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FC3" w:rsidRPr="001C2FC3" w:rsidRDefault="00D86FC3" w:rsidP="007E3756">
      <w:pPr>
        <w:jc w:val="center"/>
        <w:rPr>
          <w:rFonts w:ascii="Arial" w:hAnsi="Arial" w:cs="Arial"/>
          <w:b/>
          <w:sz w:val="24"/>
          <w:szCs w:val="24"/>
          <w:u w:val="single"/>
        </w:rPr>
      </w:pPr>
      <w:r w:rsidRPr="001C2FC3">
        <w:rPr>
          <w:rFonts w:ascii="Arial" w:hAnsi="Arial" w:cs="Arial"/>
          <w:b/>
          <w:sz w:val="24"/>
          <w:szCs w:val="24"/>
          <w:u w:val="single"/>
        </w:rPr>
        <w:t>Scrutiny Inquiry Event – S</w:t>
      </w:r>
      <w:r w:rsidR="001C2FC3" w:rsidRPr="001C2FC3">
        <w:rPr>
          <w:rFonts w:ascii="Arial" w:hAnsi="Arial" w:cs="Arial"/>
          <w:b/>
          <w:sz w:val="24"/>
          <w:szCs w:val="24"/>
          <w:u w:val="single"/>
        </w:rPr>
        <w:t xml:space="preserve">ustainability &amp; </w:t>
      </w:r>
      <w:r w:rsidRPr="001C2FC3">
        <w:rPr>
          <w:rFonts w:ascii="Arial" w:hAnsi="Arial" w:cs="Arial"/>
          <w:b/>
          <w:sz w:val="24"/>
          <w:szCs w:val="24"/>
          <w:u w:val="single"/>
        </w:rPr>
        <w:t>T</w:t>
      </w:r>
      <w:r w:rsidR="001C2FC3" w:rsidRPr="001C2FC3">
        <w:rPr>
          <w:rFonts w:ascii="Arial" w:hAnsi="Arial" w:cs="Arial"/>
          <w:b/>
          <w:sz w:val="24"/>
          <w:szCs w:val="24"/>
          <w:u w:val="single"/>
        </w:rPr>
        <w:t xml:space="preserve">ransformation </w:t>
      </w:r>
      <w:r w:rsidRPr="001C2FC3">
        <w:rPr>
          <w:rFonts w:ascii="Arial" w:hAnsi="Arial" w:cs="Arial"/>
          <w:b/>
          <w:sz w:val="24"/>
          <w:szCs w:val="24"/>
          <w:u w:val="single"/>
        </w:rPr>
        <w:t>P</w:t>
      </w:r>
      <w:r w:rsidR="001C2FC3" w:rsidRPr="001C2FC3">
        <w:rPr>
          <w:rFonts w:ascii="Arial" w:hAnsi="Arial" w:cs="Arial"/>
          <w:b/>
          <w:sz w:val="24"/>
          <w:szCs w:val="24"/>
          <w:u w:val="single"/>
        </w:rPr>
        <w:t>lans (STP)</w:t>
      </w:r>
      <w:r w:rsidRPr="001C2FC3">
        <w:rPr>
          <w:rFonts w:ascii="Arial" w:hAnsi="Arial" w:cs="Arial"/>
          <w:b/>
          <w:sz w:val="24"/>
          <w:szCs w:val="24"/>
          <w:u w:val="single"/>
        </w:rPr>
        <w:t xml:space="preserve"> workforce</w:t>
      </w:r>
    </w:p>
    <w:p w:rsidR="007E3756" w:rsidRDefault="007E3756" w:rsidP="007E3756">
      <w:pPr>
        <w:jc w:val="center"/>
        <w:rPr>
          <w:rFonts w:ascii="Arial" w:hAnsi="Arial" w:cs="Arial"/>
          <w:b/>
          <w:sz w:val="24"/>
          <w:szCs w:val="24"/>
          <w:u w:val="single"/>
        </w:rPr>
      </w:pPr>
      <w:r w:rsidRPr="001C2FC3">
        <w:rPr>
          <w:rFonts w:ascii="Arial" w:hAnsi="Arial" w:cs="Arial"/>
          <w:b/>
          <w:sz w:val="24"/>
          <w:szCs w:val="24"/>
          <w:u w:val="single"/>
        </w:rPr>
        <w:t>Thursday 9 March</w:t>
      </w:r>
    </w:p>
    <w:p w:rsidR="00E0016C" w:rsidRPr="001C2FC3" w:rsidRDefault="00E0016C" w:rsidP="007E3756">
      <w:pPr>
        <w:jc w:val="center"/>
        <w:rPr>
          <w:rFonts w:ascii="Arial" w:hAnsi="Arial" w:cs="Arial"/>
          <w:b/>
          <w:sz w:val="24"/>
          <w:szCs w:val="24"/>
          <w:u w:val="single"/>
        </w:rPr>
      </w:pPr>
      <w:r>
        <w:rPr>
          <w:rFonts w:ascii="Arial" w:hAnsi="Arial" w:cs="Arial"/>
          <w:b/>
          <w:sz w:val="24"/>
          <w:szCs w:val="24"/>
          <w:u w:val="single"/>
        </w:rPr>
        <w:t>Cabinet Room A &amp; Assembly Hall, County Hall, Preston.</w:t>
      </w:r>
    </w:p>
    <w:p w:rsidR="007E3756" w:rsidRDefault="007E3756" w:rsidP="007E3756">
      <w:pPr>
        <w:rPr>
          <w:rFonts w:ascii="Arial" w:hAnsi="Arial" w:cs="Arial"/>
          <w:sz w:val="24"/>
          <w:szCs w:val="24"/>
        </w:rPr>
      </w:pPr>
    </w:p>
    <w:tbl>
      <w:tblPr>
        <w:tblStyle w:val="TableGrid"/>
        <w:tblW w:w="0" w:type="auto"/>
        <w:tblLook w:val="04A0" w:firstRow="1" w:lastRow="0" w:firstColumn="1" w:lastColumn="0" w:noHBand="0" w:noVBand="1"/>
      </w:tblPr>
      <w:tblGrid>
        <w:gridCol w:w="1696"/>
        <w:gridCol w:w="4962"/>
        <w:gridCol w:w="2358"/>
      </w:tblGrid>
      <w:tr w:rsidR="00E0016C" w:rsidRPr="00E0016C" w:rsidTr="002C4866">
        <w:tc>
          <w:tcPr>
            <w:tcW w:w="9016" w:type="dxa"/>
            <w:gridSpan w:val="3"/>
          </w:tcPr>
          <w:p w:rsidR="00E0016C" w:rsidRPr="00E0016C" w:rsidRDefault="00E0016C" w:rsidP="00E0016C">
            <w:pPr>
              <w:jc w:val="center"/>
              <w:rPr>
                <w:rFonts w:ascii="Arial" w:hAnsi="Arial" w:cs="Arial"/>
                <w:b/>
                <w:sz w:val="24"/>
                <w:szCs w:val="24"/>
              </w:rPr>
            </w:pPr>
            <w:r w:rsidRPr="00E0016C">
              <w:rPr>
                <w:rFonts w:ascii="Arial" w:hAnsi="Arial" w:cs="Arial"/>
                <w:b/>
                <w:sz w:val="24"/>
                <w:szCs w:val="24"/>
              </w:rPr>
              <w:t>Agenda</w:t>
            </w:r>
          </w:p>
        </w:tc>
      </w:tr>
      <w:tr w:rsidR="00E0016C" w:rsidTr="00385271">
        <w:tc>
          <w:tcPr>
            <w:tcW w:w="1696" w:type="dxa"/>
            <w:shd w:val="clear" w:color="auto" w:fill="D9D9D9" w:themeFill="background1" w:themeFillShade="D9"/>
          </w:tcPr>
          <w:p w:rsidR="00E0016C" w:rsidRDefault="00E0016C" w:rsidP="007E3756">
            <w:pPr>
              <w:rPr>
                <w:rFonts w:ascii="Arial" w:hAnsi="Arial" w:cs="Arial"/>
                <w:sz w:val="24"/>
                <w:szCs w:val="24"/>
              </w:rPr>
            </w:pPr>
            <w:r>
              <w:rPr>
                <w:rFonts w:ascii="Arial" w:hAnsi="Arial" w:cs="Arial"/>
                <w:sz w:val="24"/>
                <w:szCs w:val="24"/>
              </w:rPr>
              <w:t>9.30 – 9.45</w:t>
            </w:r>
          </w:p>
        </w:tc>
        <w:tc>
          <w:tcPr>
            <w:tcW w:w="4962" w:type="dxa"/>
            <w:shd w:val="clear" w:color="auto" w:fill="D9D9D9" w:themeFill="background1" w:themeFillShade="D9"/>
          </w:tcPr>
          <w:p w:rsidR="00E0016C" w:rsidRDefault="00E0016C" w:rsidP="007E3756">
            <w:pPr>
              <w:rPr>
                <w:rFonts w:ascii="Arial" w:hAnsi="Arial" w:cs="Arial"/>
                <w:sz w:val="24"/>
                <w:szCs w:val="24"/>
              </w:rPr>
            </w:pPr>
            <w:r>
              <w:rPr>
                <w:rFonts w:ascii="Arial" w:hAnsi="Arial" w:cs="Arial"/>
                <w:sz w:val="24"/>
                <w:szCs w:val="24"/>
              </w:rPr>
              <w:t>Coffee &amp; registration</w:t>
            </w:r>
          </w:p>
          <w:p w:rsidR="00385271" w:rsidRDefault="00385271" w:rsidP="007E3756">
            <w:pPr>
              <w:rPr>
                <w:rFonts w:ascii="Arial" w:hAnsi="Arial" w:cs="Arial"/>
                <w:sz w:val="24"/>
                <w:szCs w:val="24"/>
              </w:rPr>
            </w:pPr>
          </w:p>
        </w:tc>
        <w:tc>
          <w:tcPr>
            <w:tcW w:w="2358" w:type="dxa"/>
            <w:shd w:val="clear" w:color="auto" w:fill="D9D9D9" w:themeFill="background1" w:themeFillShade="D9"/>
          </w:tcPr>
          <w:p w:rsidR="00E0016C" w:rsidRDefault="00E0016C" w:rsidP="007E3756">
            <w:pPr>
              <w:rPr>
                <w:rFonts w:ascii="Arial" w:hAnsi="Arial" w:cs="Arial"/>
                <w:sz w:val="24"/>
                <w:szCs w:val="24"/>
              </w:rPr>
            </w:pPr>
            <w:r>
              <w:rPr>
                <w:rFonts w:ascii="Arial" w:hAnsi="Arial" w:cs="Arial"/>
                <w:sz w:val="24"/>
                <w:szCs w:val="24"/>
              </w:rPr>
              <w:t>All</w:t>
            </w:r>
            <w:r w:rsidR="00385271">
              <w:rPr>
                <w:rFonts w:ascii="Arial" w:hAnsi="Arial" w:cs="Arial"/>
                <w:sz w:val="24"/>
                <w:szCs w:val="24"/>
              </w:rPr>
              <w:t xml:space="preserve"> (Assembly Hall)</w:t>
            </w:r>
          </w:p>
        </w:tc>
      </w:tr>
      <w:tr w:rsidR="00E0016C" w:rsidTr="00E0016C">
        <w:tc>
          <w:tcPr>
            <w:tcW w:w="1696" w:type="dxa"/>
          </w:tcPr>
          <w:p w:rsidR="00E0016C" w:rsidRDefault="00E0016C" w:rsidP="007E3756">
            <w:pPr>
              <w:rPr>
                <w:rFonts w:ascii="Arial" w:hAnsi="Arial" w:cs="Arial"/>
                <w:sz w:val="24"/>
                <w:szCs w:val="24"/>
              </w:rPr>
            </w:pPr>
            <w:r>
              <w:rPr>
                <w:rFonts w:ascii="Arial" w:hAnsi="Arial" w:cs="Arial"/>
                <w:sz w:val="24"/>
                <w:szCs w:val="24"/>
              </w:rPr>
              <w:t>9.45 – 10.00</w:t>
            </w:r>
          </w:p>
        </w:tc>
        <w:tc>
          <w:tcPr>
            <w:tcW w:w="4962" w:type="dxa"/>
          </w:tcPr>
          <w:p w:rsidR="00E0016C" w:rsidRDefault="00E0016C" w:rsidP="007E3756">
            <w:pPr>
              <w:rPr>
                <w:rFonts w:ascii="Arial" w:hAnsi="Arial" w:cs="Arial"/>
                <w:sz w:val="24"/>
                <w:szCs w:val="24"/>
              </w:rPr>
            </w:pPr>
            <w:r>
              <w:rPr>
                <w:rFonts w:ascii="Arial" w:hAnsi="Arial" w:cs="Arial"/>
                <w:sz w:val="24"/>
                <w:szCs w:val="24"/>
              </w:rPr>
              <w:t>Introduction by the Chair of the Health Scrutiny Committee</w:t>
            </w:r>
          </w:p>
          <w:p w:rsidR="00E0016C" w:rsidRPr="00E0016C" w:rsidRDefault="00E0016C" w:rsidP="00E0016C">
            <w:pPr>
              <w:pStyle w:val="ListParagraph"/>
              <w:numPr>
                <w:ilvl w:val="0"/>
                <w:numId w:val="8"/>
              </w:numPr>
              <w:rPr>
                <w:rFonts w:ascii="Arial" w:hAnsi="Arial" w:cs="Arial"/>
                <w:sz w:val="24"/>
                <w:szCs w:val="24"/>
              </w:rPr>
            </w:pPr>
            <w:r w:rsidRPr="00E0016C">
              <w:rPr>
                <w:rFonts w:ascii="Arial" w:hAnsi="Arial" w:cs="Arial"/>
                <w:sz w:val="24"/>
                <w:szCs w:val="24"/>
              </w:rPr>
              <w:t>Purpose of the event</w:t>
            </w:r>
          </w:p>
          <w:p w:rsidR="00E0016C" w:rsidRDefault="00E0016C" w:rsidP="00E0016C">
            <w:pPr>
              <w:pStyle w:val="ListParagraph"/>
              <w:numPr>
                <w:ilvl w:val="0"/>
                <w:numId w:val="8"/>
              </w:numPr>
              <w:rPr>
                <w:rFonts w:ascii="Arial" w:hAnsi="Arial" w:cs="Arial"/>
                <w:sz w:val="24"/>
                <w:szCs w:val="24"/>
              </w:rPr>
            </w:pPr>
            <w:r w:rsidRPr="00E0016C">
              <w:rPr>
                <w:rFonts w:ascii="Arial" w:hAnsi="Arial" w:cs="Arial"/>
                <w:sz w:val="24"/>
                <w:szCs w:val="24"/>
              </w:rPr>
              <w:t>Method of engagement</w:t>
            </w:r>
          </w:p>
          <w:p w:rsidR="00385271" w:rsidRPr="00E0016C" w:rsidRDefault="00385271" w:rsidP="00385271">
            <w:pPr>
              <w:pStyle w:val="ListParagraph"/>
              <w:rPr>
                <w:rFonts w:ascii="Arial" w:hAnsi="Arial" w:cs="Arial"/>
                <w:sz w:val="24"/>
                <w:szCs w:val="24"/>
              </w:rPr>
            </w:pPr>
          </w:p>
        </w:tc>
        <w:tc>
          <w:tcPr>
            <w:tcW w:w="2358" w:type="dxa"/>
          </w:tcPr>
          <w:p w:rsidR="00E0016C" w:rsidRDefault="00E0016C" w:rsidP="007E3756">
            <w:pPr>
              <w:rPr>
                <w:rFonts w:ascii="Arial" w:hAnsi="Arial" w:cs="Arial"/>
                <w:sz w:val="24"/>
                <w:szCs w:val="24"/>
              </w:rPr>
            </w:pPr>
            <w:r>
              <w:rPr>
                <w:rFonts w:ascii="Arial" w:hAnsi="Arial" w:cs="Arial"/>
                <w:sz w:val="24"/>
                <w:szCs w:val="24"/>
              </w:rPr>
              <w:t>CC Steve Holgate</w:t>
            </w:r>
          </w:p>
          <w:p w:rsidR="00385271" w:rsidRDefault="00385271" w:rsidP="007E3756">
            <w:pPr>
              <w:rPr>
                <w:rFonts w:ascii="Arial" w:hAnsi="Arial" w:cs="Arial"/>
                <w:sz w:val="24"/>
                <w:szCs w:val="24"/>
              </w:rPr>
            </w:pPr>
            <w:r>
              <w:rPr>
                <w:rFonts w:ascii="Arial" w:hAnsi="Arial" w:cs="Arial"/>
                <w:sz w:val="24"/>
                <w:szCs w:val="24"/>
              </w:rPr>
              <w:t>(Cabinet Room A)</w:t>
            </w:r>
          </w:p>
        </w:tc>
      </w:tr>
      <w:tr w:rsidR="00E0016C" w:rsidTr="00E0016C">
        <w:tc>
          <w:tcPr>
            <w:tcW w:w="1696" w:type="dxa"/>
          </w:tcPr>
          <w:p w:rsidR="00E0016C" w:rsidRDefault="00E0016C" w:rsidP="007E3756">
            <w:pPr>
              <w:rPr>
                <w:rFonts w:ascii="Arial" w:hAnsi="Arial" w:cs="Arial"/>
                <w:sz w:val="24"/>
                <w:szCs w:val="24"/>
              </w:rPr>
            </w:pPr>
            <w:r>
              <w:rPr>
                <w:rFonts w:ascii="Arial" w:hAnsi="Arial" w:cs="Arial"/>
                <w:sz w:val="24"/>
                <w:szCs w:val="24"/>
              </w:rPr>
              <w:t>10.00 – 10.45</w:t>
            </w:r>
          </w:p>
        </w:tc>
        <w:tc>
          <w:tcPr>
            <w:tcW w:w="4962" w:type="dxa"/>
          </w:tcPr>
          <w:p w:rsidR="00E0016C" w:rsidRDefault="00385271" w:rsidP="007E3756">
            <w:pPr>
              <w:rPr>
                <w:rFonts w:ascii="Arial" w:hAnsi="Arial" w:cs="Arial"/>
                <w:sz w:val="24"/>
                <w:szCs w:val="24"/>
              </w:rPr>
            </w:pPr>
            <w:r>
              <w:rPr>
                <w:rFonts w:ascii="Arial" w:hAnsi="Arial" w:cs="Arial"/>
                <w:sz w:val="24"/>
                <w:szCs w:val="24"/>
              </w:rPr>
              <w:t>Scene setting explanation of the national and local challenges relating to recruiting and maintaining skilled and flexible workforce</w:t>
            </w:r>
          </w:p>
        </w:tc>
        <w:tc>
          <w:tcPr>
            <w:tcW w:w="2358" w:type="dxa"/>
          </w:tcPr>
          <w:p w:rsidR="00E0016C" w:rsidRDefault="00385271" w:rsidP="007E3756">
            <w:pPr>
              <w:rPr>
                <w:rFonts w:ascii="Arial" w:hAnsi="Arial" w:cs="Arial"/>
                <w:sz w:val="24"/>
                <w:szCs w:val="24"/>
              </w:rPr>
            </w:pPr>
            <w:r>
              <w:rPr>
                <w:rFonts w:ascii="Arial" w:hAnsi="Arial" w:cs="Arial"/>
                <w:sz w:val="24"/>
                <w:szCs w:val="24"/>
              </w:rPr>
              <w:t>Heather Tierney-Moore, Chief Executive of Lancashire Care Foundation Trust</w:t>
            </w:r>
          </w:p>
          <w:p w:rsidR="00385271" w:rsidRDefault="00385271" w:rsidP="007E3756">
            <w:pPr>
              <w:rPr>
                <w:rFonts w:ascii="Arial" w:hAnsi="Arial" w:cs="Arial"/>
                <w:sz w:val="24"/>
                <w:szCs w:val="24"/>
              </w:rPr>
            </w:pPr>
            <w:r>
              <w:rPr>
                <w:rFonts w:ascii="Arial" w:hAnsi="Arial" w:cs="Arial"/>
                <w:sz w:val="24"/>
                <w:szCs w:val="24"/>
              </w:rPr>
              <w:t>(Cabinet Room A)</w:t>
            </w:r>
          </w:p>
          <w:p w:rsidR="00385271" w:rsidRDefault="00385271" w:rsidP="007E3756">
            <w:pPr>
              <w:rPr>
                <w:rFonts w:ascii="Arial" w:hAnsi="Arial" w:cs="Arial"/>
                <w:sz w:val="24"/>
                <w:szCs w:val="24"/>
              </w:rPr>
            </w:pPr>
          </w:p>
        </w:tc>
      </w:tr>
      <w:tr w:rsidR="00E0016C" w:rsidTr="00E0016C">
        <w:tc>
          <w:tcPr>
            <w:tcW w:w="1696" w:type="dxa"/>
          </w:tcPr>
          <w:p w:rsidR="00E0016C" w:rsidRDefault="00385271" w:rsidP="007E3756">
            <w:pPr>
              <w:rPr>
                <w:rFonts w:ascii="Arial" w:hAnsi="Arial" w:cs="Arial"/>
                <w:sz w:val="24"/>
                <w:szCs w:val="24"/>
              </w:rPr>
            </w:pPr>
            <w:r>
              <w:rPr>
                <w:rFonts w:ascii="Arial" w:hAnsi="Arial" w:cs="Arial"/>
                <w:sz w:val="24"/>
                <w:szCs w:val="24"/>
              </w:rPr>
              <w:t>10.45 – 11.30</w:t>
            </w:r>
          </w:p>
        </w:tc>
        <w:tc>
          <w:tcPr>
            <w:tcW w:w="4962" w:type="dxa"/>
          </w:tcPr>
          <w:p w:rsidR="00E0016C" w:rsidRDefault="00385271" w:rsidP="007E3756">
            <w:pPr>
              <w:rPr>
                <w:rFonts w:ascii="Arial" w:hAnsi="Arial" w:cs="Arial"/>
                <w:sz w:val="24"/>
                <w:szCs w:val="24"/>
              </w:rPr>
            </w:pPr>
            <w:r>
              <w:rPr>
                <w:rFonts w:ascii="Arial" w:hAnsi="Arial" w:cs="Arial"/>
                <w:sz w:val="24"/>
                <w:szCs w:val="24"/>
              </w:rPr>
              <w:t>Workshop 1 – Challenges &amp; Opportunities</w:t>
            </w:r>
          </w:p>
        </w:tc>
        <w:tc>
          <w:tcPr>
            <w:tcW w:w="2358" w:type="dxa"/>
          </w:tcPr>
          <w:p w:rsidR="00E0016C" w:rsidRDefault="00385271" w:rsidP="007E3756">
            <w:pPr>
              <w:rPr>
                <w:rFonts w:ascii="Arial" w:hAnsi="Arial" w:cs="Arial"/>
                <w:sz w:val="24"/>
                <w:szCs w:val="24"/>
              </w:rPr>
            </w:pPr>
            <w:r>
              <w:rPr>
                <w:rFonts w:ascii="Arial" w:hAnsi="Arial" w:cs="Arial"/>
                <w:sz w:val="24"/>
                <w:szCs w:val="24"/>
              </w:rPr>
              <w:t>All (Assembly Hall, Tables 1-6)</w:t>
            </w:r>
          </w:p>
          <w:p w:rsidR="00385271" w:rsidRDefault="00385271" w:rsidP="007E3756">
            <w:pPr>
              <w:rPr>
                <w:rFonts w:ascii="Arial" w:hAnsi="Arial" w:cs="Arial"/>
                <w:sz w:val="24"/>
                <w:szCs w:val="24"/>
              </w:rPr>
            </w:pPr>
          </w:p>
        </w:tc>
      </w:tr>
      <w:tr w:rsidR="00385271" w:rsidTr="00385271">
        <w:tc>
          <w:tcPr>
            <w:tcW w:w="9016" w:type="dxa"/>
            <w:gridSpan w:val="3"/>
            <w:shd w:val="clear" w:color="auto" w:fill="D9D9D9" w:themeFill="background1" w:themeFillShade="D9"/>
          </w:tcPr>
          <w:p w:rsidR="00385271" w:rsidRDefault="00385271" w:rsidP="00385271">
            <w:pPr>
              <w:jc w:val="center"/>
              <w:rPr>
                <w:rFonts w:ascii="Arial" w:hAnsi="Arial" w:cs="Arial"/>
                <w:sz w:val="24"/>
                <w:szCs w:val="24"/>
              </w:rPr>
            </w:pPr>
            <w:r>
              <w:rPr>
                <w:rFonts w:ascii="Arial" w:hAnsi="Arial" w:cs="Arial"/>
                <w:sz w:val="24"/>
                <w:szCs w:val="24"/>
              </w:rPr>
              <w:t>Coffee break – Assembly Hall</w:t>
            </w:r>
          </w:p>
        </w:tc>
      </w:tr>
      <w:tr w:rsidR="00E0016C" w:rsidTr="00E0016C">
        <w:tc>
          <w:tcPr>
            <w:tcW w:w="1696" w:type="dxa"/>
          </w:tcPr>
          <w:p w:rsidR="00E0016C" w:rsidRDefault="00385271" w:rsidP="007E3756">
            <w:pPr>
              <w:rPr>
                <w:rFonts w:ascii="Arial" w:hAnsi="Arial" w:cs="Arial"/>
                <w:sz w:val="24"/>
                <w:szCs w:val="24"/>
              </w:rPr>
            </w:pPr>
            <w:r>
              <w:rPr>
                <w:rFonts w:ascii="Arial" w:hAnsi="Arial" w:cs="Arial"/>
                <w:sz w:val="24"/>
                <w:szCs w:val="24"/>
              </w:rPr>
              <w:t>11.45 – 12.30</w:t>
            </w:r>
          </w:p>
        </w:tc>
        <w:tc>
          <w:tcPr>
            <w:tcW w:w="4962" w:type="dxa"/>
          </w:tcPr>
          <w:p w:rsidR="00E0016C" w:rsidRDefault="00385271" w:rsidP="007E3756">
            <w:pPr>
              <w:rPr>
                <w:rFonts w:ascii="Arial" w:hAnsi="Arial" w:cs="Arial"/>
                <w:sz w:val="24"/>
                <w:szCs w:val="24"/>
              </w:rPr>
            </w:pPr>
            <w:r>
              <w:rPr>
                <w:rFonts w:ascii="Arial" w:hAnsi="Arial" w:cs="Arial"/>
                <w:sz w:val="24"/>
                <w:szCs w:val="24"/>
              </w:rPr>
              <w:t>Workshop 2 – From Here to There</w:t>
            </w:r>
          </w:p>
        </w:tc>
        <w:tc>
          <w:tcPr>
            <w:tcW w:w="2358" w:type="dxa"/>
          </w:tcPr>
          <w:p w:rsidR="00E0016C" w:rsidRDefault="00385271" w:rsidP="007E3756">
            <w:pPr>
              <w:rPr>
                <w:rFonts w:ascii="Arial" w:hAnsi="Arial" w:cs="Arial"/>
                <w:sz w:val="24"/>
                <w:szCs w:val="24"/>
              </w:rPr>
            </w:pPr>
            <w:r>
              <w:rPr>
                <w:rFonts w:ascii="Arial" w:hAnsi="Arial" w:cs="Arial"/>
                <w:sz w:val="24"/>
                <w:szCs w:val="24"/>
              </w:rPr>
              <w:t>All (Assembly Hall, Tables 1-6)</w:t>
            </w:r>
          </w:p>
          <w:p w:rsidR="00385271" w:rsidRDefault="00385271" w:rsidP="007E3756">
            <w:pPr>
              <w:rPr>
                <w:rFonts w:ascii="Arial" w:hAnsi="Arial" w:cs="Arial"/>
                <w:sz w:val="24"/>
                <w:szCs w:val="24"/>
              </w:rPr>
            </w:pPr>
          </w:p>
        </w:tc>
      </w:tr>
      <w:tr w:rsidR="00E0016C" w:rsidTr="00E0016C">
        <w:tc>
          <w:tcPr>
            <w:tcW w:w="1696" w:type="dxa"/>
          </w:tcPr>
          <w:p w:rsidR="00E0016C" w:rsidRDefault="00385271" w:rsidP="007E3756">
            <w:pPr>
              <w:rPr>
                <w:rFonts w:ascii="Arial" w:hAnsi="Arial" w:cs="Arial"/>
                <w:sz w:val="24"/>
                <w:szCs w:val="24"/>
              </w:rPr>
            </w:pPr>
            <w:r>
              <w:rPr>
                <w:rFonts w:ascii="Arial" w:hAnsi="Arial" w:cs="Arial"/>
                <w:sz w:val="24"/>
                <w:szCs w:val="24"/>
              </w:rPr>
              <w:t>12.30 – 12.45</w:t>
            </w:r>
          </w:p>
        </w:tc>
        <w:tc>
          <w:tcPr>
            <w:tcW w:w="4962" w:type="dxa"/>
          </w:tcPr>
          <w:p w:rsidR="00E0016C" w:rsidRDefault="00385271" w:rsidP="007E3756">
            <w:pPr>
              <w:rPr>
                <w:rFonts w:ascii="Arial" w:hAnsi="Arial" w:cs="Arial"/>
                <w:sz w:val="24"/>
                <w:szCs w:val="24"/>
              </w:rPr>
            </w:pPr>
            <w:r>
              <w:rPr>
                <w:rFonts w:ascii="Arial" w:hAnsi="Arial" w:cs="Arial"/>
                <w:sz w:val="24"/>
                <w:szCs w:val="24"/>
              </w:rPr>
              <w:t>Next steps – how feedback will be provided</w:t>
            </w:r>
          </w:p>
        </w:tc>
        <w:tc>
          <w:tcPr>
            <w:tcW w:w="2358" w:type="dxa"/>
          </w:tcPr>
          <w:p w:rsidR="00E0016C" w:rsidRDefault="00385271" w:rsidP="007E3756">
            <w:pPr>
              <w:rPr>
                <w:rFonts w:ascii="Arial" w:hAnsi="Arial" w:cs="Arial"/>
                <w:sz w:val="24"/>
                <w:szCs w:val="24"/>
              </w:rPr>
            </w:pPr>
            <w:r>
              <w:rPr>
                <w:rFonts w:ascii="Arial" w:hAnsi="Arial" w:cs="Arial"/>
                <w:sz w:val="24"/>
                <w:szCs w:val="24"/>
              </w:rPr>
              <w:t>Wendy Broadley (Cabinet Room A)</w:t>
            </w:r>
          </w:p>
          <w:p w:rsidR="00385271" w:rsidRDefault="00385271" w:rsidP="007E3756">
            <w:pPr>
              <w:rPr>
                <w:rFonts w:ascii="Arial" w:hAnsi="Arial" w:cs="Arial"/>
                <w:sz w:val="24"/>
                <w:szCs w:val="24"/>
              </w:rPr>
            </w:pPr>
          </w:p>
        </w:tc>
      </w:tr>
      <w:tr w:rsidR="00385271" w:rsidTr="00385271">
        <w:tc>
          <w:tcPr>
            <w:tcW w:w="9016" w:type="dxa"/>
            <w:gridSpan w:val="3"/>
            <w:shd w:val="clear" w:color="auto" w:fill="D9D9D9" w:themeFill="background1" w:themeFillShade="D9"/>
          </w:tcPr>
          <w:p w:rsidR="00385271" w:rsidRDefault="00385271" w:rsidP="00385271">
            <w:pPr>
              <w:jc w:val="center"/>
              <w:rPr>
                <w:rFonts w:ascii="Arial" w:hAnsi="Arial" w:cs="Arial"/>
                <w:sz w:val="24"/>
                <w:szCs w:val="24"/>
              </w:rPr>
            </w:pPr>
            <w:r>
              <w:rPr>
                <w:rFonts w:ascii="Arial" w:hAnsi="Arial" w:cs="Arial"/>
                <w:sz w:val="24"/>
                <w:szCs w:val="24"/>
              </w:rPr>
              <w:t>Networking lunch – Assembly Hall</w:t>
            </w:r>
          </w:p>
        </w:tc>
      </w:tr>
    </w:tbl>
    <w:p w:rsidR="007E3756" w:rsidRPr="001C2FC3" w:rsidRDefault="007E3756" w:rsidP="007E3756">
      <w:pPr>
        <w:rPr>
          <w:rFonts w:ascii="Arial" w:hAnsi="Arial" w:cs="Arial"/>
          <w:sz w:val="24"/>
          <w:szCs w:val="24"/>
        </w:rPr>
      </w:pPr>
    </w:p>
    <w:p w:rsidR="007E3756" w:rsidRPr="001C2FC3" w:rsidRDefault="007E3756" w:rsidP="007E3756">
      <w:pPr>
        <w:rPr>
          <w:rFonts w:ascii="Arial" w:hAnsi="Arial" w:cs="Arial"/>
          <w:sz w:val="24"/>
          <w:szCs w:val="24"/>
        </w:rPr>
      </w:pPr>
      <w:r w:rsidRPr="001C2FC3">
        <w:rPr>
          <w:rFonts w:ascii="Arial" w:hAnsi="Arial" w:cs="Arial"/>
          <w:sz w:val="24"/>
          <w:szCs w:val="24"/>
        </w:rPr>
        <w:t>There will be 6 workshop groups in total looking at the following areas:</w:t>
      </w:r>
    </w:p>
    <w:p w:rsidR="007E3756" w:rsidRPr="001C2FC3" w:rsidRDefault="007E3756" w:rsidP="007E3756">
      <w:pPr>
        <w:rPr>
          <w:rFonts w:ascii="Arial" w:hAnsi="Arial" w:cs="Arial"/>
          <w:sz w:val="24"/>
          <w:szCs w:val="24"/>
        </w:rPr>
      </w:pPr>
    </w:p>
    <w:tbl>
      <w:tblPr>
        <w:tblStyle w:val="TableGrid"/>
        <w:tblW w:w="0" w:type="auto"/>
        <w:tblLook w:val="04A0" w:firstRow="1" w:lastRow="0" w:firstColumn="1" w:lastColumn="0" w:noHBand="0" w:noVBand="1"/>
      </w:tblPr>
      <w:tblGrid>
        <w:gridCol w:w="846"/>
        <w:gridCol w:w="5164"/>
        <w:gridCol w:w="3006"/>
      </w:tblGrid>
      <w:tr w:rsidR="00385271" w:rsidRPr="00385271" w:rsidTr="00385271">
        <w:tc>
          <w:tcPr>
            <w:tcW w:w="846" w:type="dxa"/>
          </w:tcPr>
          <w:p w:rsidR="00385271" w:rsidRPr="00385271" w:rsidRDefault="00385271" w:rsidP="00385271">
            <w:pPr>
              <w:jc w:val="center"/>
              <w:rPr>
                <w:rFonts w:ascii="Arial" w:hAnsi="Arial" w:cs="Arial"/>
                <w:b/>
                <w:sz w:val="24"/>
                <w:szCs w:val="24"/>
              </w:rPr>
            </w:pPr>
            <w:r w:rsidRPr="00385271">
              <w:rPr>
                <w:rFonts w:ascii="Arial" w:hAnsi="Arial" w:cs="Arial"/>
                <w:b/>
                <w:sz w:val="24"/>
                <w:szCs w:val="24"/>
              </w:rPr>
              <w:t>Table</w:t>
            </w:r>
          </w:p>
        </w:tc>
        <w:tc>
          <w:tcPr>
            <w:tcW w:w="5164" w:type="dxa"/>
          </w:tcPr>
          <w:p w:rsidR="00385271" w:rsidRPr="00385271" w:rsidRDefault="00385271" w:rsidP="00385271">
            <w:pPr>
              <w:jc w:val="center"/>
              <w:rPr>
                <w:rFonts w:ascii="Arial" w:hAnsi="Arial" w:cs="Arial"/>
                <w:b/>
                <w:sz w:val="24"/>
                <w:szCs w:val="24"/>
              </w:rPr>
            </w:pPr>
            <w:r w:rsidRPr="00385271">
              <w:rPr>
                <w:rFonts w:ascii="Arial" w:hAnsi="Arial" w:cs="Arial"/>
                <w:b/>
                <w:sz w:val="24"/>
                <w:szCs w:val="24"/>
              </w:rPr>
              <w:t>Topic</w:t>
            </w:r>
          </w:p>
        </w:tc>
        <w:tc>
          <w:tcPr>
            <w:tcW w:w="3006" w:type="dxa"/>
          </w:tcPr>
          <w:p w:rsidR="00385271" w:rsidRPr="00385271" w:rsidRDefault="00385271" w:rsidP="00385271">
            <w:pPr>
              <w:jc w:val="center"/>
              <w:rPr>
                <w:rFonts w:ascii="Arial" w:hAnsi="Arial" w:cs="Arial"/>
                <w:b/>
                <w:sz w:val="24"/>
                <w:szCs w:val="24"/>
              </w:rPr>
            </w:pPr>
            <w:r w:rsidRPr="00385271">
              <w:rPr>
                <w:rFonts w:ascii="Arial" w:hAnsi="Arial" w:cs="Arial"/>
                <w:b/>
                <w:sz w:val="24"/>
                <w:szCs w:val="24"/>
              </w:rPr>
              <w:t>Facilitators</w:t>
            </w:r>
          </w:p>
        </w:tc>
      </w:tr>
      <w:tr w:rsidR="00385271" w:rsidTr="00385271">
        <w:tc>
          <w:tcPr>
            <w:tcW w:w="846" w:type="dxa"/>
          </w:tcPr>
          <w:p w:rsidR="00385271" w:rsidRDefault="00385271" w:rsidP="007E3756">
            <w:pPr>
              <w:rPr>
                <w:rFonts w:ascii="Arial" w:hAnsi="Arial" w:cs="Arial"/>
                <w:sz w:val="24"/>
                <w:szCs w:val="24"/>
              </w:rPr>
            </w:pPr>
            <w:r>
              <w:rPr>
                <w:rFonts w:ascii="Arial" w:hAnsi="Arial" w:cs="Arial"/>
                <w:sz w:val="24"/>
                <w:szCs w:val="24"/>
              </w:rPr>
              <w:t>1</w:t>
            </w:r>
          </w:p>
        </w:tc>
        <w:tc>
          <w:tcPr>
            <w:tcW w:w="5164" w:type="dxa"/>
          </w:tcPr>
          <w:p w:rsidR="00385271" w:rsidRDefault="00385271" w:rsidP="007E3756">
            <w:pPr>
              <w:rPr>
                <w:rFonts w:ascii="Arial" w:hAnsi="Arial" w:cs="Arial"/>
                <w:sz w:val="24"/>
                <w:szCs w:val="24"/>
              </w:rPr>
            </w:pPr>
            <w:r w:rsidRPr="001C2FC3">
              <w:rPr>
                <w:rFonts w:ascii="Arial" w:hAnsi="Arial" w:cs="Arial"/>
                <w:sz w:val="24"/>
                <w:szCs w:val="24"/>
              </w:rPr>
              <w:t>Public sector wide opportunities</w:t>
            </w:r>
          </w:p>
        </w:tc>
        <w:tc>
          <w:tcPr>
            <w:tcW w:w="3006" w:type="dxa"/>
          </w:tcPr>
          <w:p w:rsidR="00385271" w:rsidRDefault="00385271" w:rsidP="007E3756">
            <w:pPr>
              <w:rPr>
                <w:rFonts w:ascii="Arial" w:hAnsi="Arial" w:cs="Arial"/>
                <w:sz w:val="24"/>
                <w:szCs w:val="24"/>
              </w:rPr>
            </w:pPr>
            <w:r w:rsidRPr="001C2FC3">
              <w:rPr>
                <w:rFonts w:ascii="Arial" w:hAnsi="Arial" w:cs="Arial"/>
                <w:sz w:val="24"/>
                <w:szCs w:val="24"/>
              </w:rPr>
              <w:t>Louise Giles</w:t>
            </w:r>
          </w:p>
          <w:p w:rsidR="00385271" w:rsidRDefault="00385271" w:rsidP="007E3756">
            <w:pPr>
              <w:rPr>
                <w:rFonts w:ascii="Arial" w:hAnsi="Arial" w:cs="Arial"/>
                <w:sz w:val="24"/>
                <w:szCs w:val="24"/>
              </w:rPr>
            </w:pPr>
            <w:r w:rsidRPr="001C2FC3">
              <w:rPr>
                <w:rFonts w:ascii="Arial" w:hAnsi="Arial" w:cs="Arial"/>
                <w:sz w:val="24"/>
                <w:szCs w:val="24"/>
              </w:rPr>
              <w:t xml:space="preserve">Mark </w:t>
            </w:r>
            <w:proofErr w:type="spellStart"/>
            <w:r w:rsidRPr="001C2FC3">
              <w:rPr>
                <w:rFonts w:ascii="Arial" w:hAnsi="Arial" w:cs="Arial"/>
                <w:sz w:val="24"/>
                <w:szCs w:val="24"/>
              </w:rPr>
              <w:t>Wardman</w:t>
            </w:r>
            <w:proofErr w:type="spellEnd"/>
          </w:p>
        </w:tc>
      </w:tr>
      <w:tr w:rsidR="00385271" w:rsidTr="00385271">
        <w:tc>
          <w:tcPr>
            <w:tcW w:w="846" w:type="dxa"/>
          </w:tcPr>
          <w:p w:rsidR="00385271" w:rsidRDefault="00385271" w:rsidP="007E3756">
            <w:pPr>
              <w:rPr>
                <w:rFonts w:ascii="Arial" w:hAnsi="Arial" w:cs="Arial"/>
                <w:sz w:val="24"/>
                <w:szCs w:val="24"/>
              </w:rPr>
            </w:pPr>
            <w:r>
              <w:rPr>
                <w:rFonts w:ascii="Arial" w:hAnsi="Arial" w:cs="Arial"/>
                <w:sz w:val="24"/>
                <w:szCs w:val="24"/>
              </w:rPr>
              <w:t>2</w:t>
            </w:r>
          </w:p>
        </w:tc>
        <w:tc>
          <w:tcPr>
            <w:tcW w:w="5164" w:type="dxa"/>
          </w:tcPr>
          <w:p w:rsidR="00385271" w:rsidRDefault="00385271" w:rsidP="007E3756">
            <w:pPr>
              <w:rPr>
                <w:rFonts w:ascii="Arial" w:hAnsi="Arial" w:cs="Arial"/>
                <w:sz w:val="24"/>
                <w:szCs w:val="24"/>
              </w:rPr>
            </w:pPr>
            <w:r w:rsidRPr="001C2FC3">
              <w:rPr>
                <w:rFonts w:ascii="Arial" w:hAnsi="Arial" w:cs="Arial"/>
                <w:sz w:val="24"/>
                <w:szCs w:val="24"/>
              </w:rPr>
              <w:t xml:space="preserve">New models </w:t>
            </w:r>
            <w:r>
              <w:rPr>
                <w:rFonts w:ascii="Arial" w:hAnsi="Arial" w:cs="Arial"/>
                <w:sz w:val="24"/>
                <w:szCs w:val="24"/>
              </w:rPr>
              <w:t xml:space="preserve">of care </w:t>
            </w:r>
            <w:r w:rsidRPr="001C2FC3">
              <w:rPr>
                <w:rFonts w:ascii="Arial" w:hAnsi="Arial" w:cs="Arial"/>
                <w:sz w:val="24"/>
                <w:szCs w:val="24"/>
              </w:rPr>
              <w:t>involving Third sector and technology</w:t>
            </w:r>
          </w:p>
        </w:tc>
        <w:tc>
          <w:tcPr>
            <w:tcW w:w="3006" w:type="dxa"/>
          </w:tcPr>
          <w:p w:rsidR="00385271" w:rsidRDefault="00385271" w:rsidP="007E3756">
            <w:pPr>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Tinson</w:t>
            </w:r>
            <w:proofErr w:type="spellEnd"/>
          </w:p>
        </w:tc>
      </w:tr>
      <w:tr w:rsidR="00385271" w:rsidTr="00385271">
        <w:tc>
          <w:tcPr>
            <w:tcW w:w="846" w:type="dxa"/>
          </w:tcPr>
          <w:p w:rsidR="00385271" w:rsidRDefault="00385271" w:rsidP="007E3756">
            <w:pPr>
              <w:rPr>
                <w:rFonts w:ascii="Arial" w:hAnsi="Arial" w:cs="Arial"/>
                <w:sz w:val="24"/>
                <w:szCs w:val="24"/>
              </w:rPr>
            </w:pPr>
            <w:r>
              <w:rPr>
                <w:rFonts w:ascii="Arial" w:hAnsi="Arial" w:cs="Arial"/>
                <w:sz w:val="24"/>
                <w:szCs w:val="24"/>
              </w:rPr>
              <w:t>3</w:t>
            </w:r>
          </w:p>
        </w:tc>
        <w:tc>
          <w:tcPr>
            <w:tcW w:w="5164" w:type="dxa"/>
          </w:tcPr>
          <w:p w:rsidR="00385271" w:rsidRDefault="00385271" w:rsidP="007E3756">
            <w:pPr>
              <w:rPr>
                <w:rFonts w:ascii="Arial" w:hAnsi="Arial" w:cs="Arial"/>
                <w:sz w:val="24"/>
                <w:szCs w:val="24"/>
              </w:rPr>
            </w:pPr>
            <w:r>
              <w:rPr>
                <w:rFonts w:ascii="Arial" w:hAnsi="Arial" w:cs="Arial"/>
                <w:sz w:val="24"/>
                <w:szCs w:val="24"/>
              </w:rPr>
              <w:t>Primary Care – how you might do a 'Millom' in Preston</w:t>
            </w:r>
          </w:p>
        </w:tc>
        <w:tc>
          <w:tcPr>
            <w:tcW w:w="3006" w:type="dxa"/>
          </w:tcPr>
          <w:p w:rsidR="00385271" w:rsidRDefault="00385271" w:rsidP="007E3756">
            <w:pPr>
              <w:rPr>
                <w:rFonts w:ascii="Arial" w:hAnsi="Arial" w:cs="Arial"/>
                <w:sz w:val="24"/>
                <w:szCs w:val="24"/>
              </w:rPr>
            </w:pPr>
            <w:r>
              <w:rPr>
                <w:rFonts w:ascii="Arial" w:hAnsi="Arial" w:cs="Arial"/>
                <w:sz w:val="24"/>
                <w:szCs w:val="24"/>
              </w:rPr>
              <w:t>Karen Kyle</w:t>
            </w:r>
          </w:p>
          <w:p w:rsidR="00385271" w:rsidRDefault="00385271" w:rsidP="007E3756">
            <w:pPr>
              <w:rPr>
                <w:rFonts w:ascii="Arial" w:hAnsi="Arial" w:cs="Arial"/>
                <w:sz w:val="24"/>
                <w:szCs w:val="24"/>
              </w:rPr>
            </w:pPr>
            <w:r>
              <w:rPr>
                <w:rFonts w:ascii="Arial" w:hAnsi="Arial" w:cs="Arial"/>
                <w:sz w:val="24"/>
                <w:szCs w:val="24"/>
              </w:rPr>
              <w:t xml:space="preserve">Gertie </w:t>
            </w:r>
            <w:proofErr w:type="spellStart"/>
            <w:r>
              <w:rPr>
                <w:rFonts w:ascii="Arial" w:hAnsi="Arial" w:cs="Arial"/>
                <w:sz w:val="24"/>
                <w:szCs w:val="24"/>
              </w:rPr>
              <w:t>Nicphilib</w:t>
            </w:r>
            <w:proofErr w:type="spellEnd"/>
          </w:p>
          <w:p w:rsidR="00385271" w:rsidRDefault="00385271" w:rsidP="00385271">
            <w:pPr>
              <w:rPr>
                <w:rFonts w:ascii="Arial" w:hAnsi="Arial" w:cs="Arial"/>
                <w:sz w:val="24"/>
                <w:szCs w:val="24"/>
              </w:rPr>
            </w:pPr>
            <w:r>
              <w:rPr>
                <w:rFonts w:ascii="Arial" w:hAnsi="Arial" w:cs="Arial"/>
                <w:sz w:val="24"/>
                <w:szCs w:val="24"/>
              </w:rPr>
              <w:t>David Wilkinson</w:t>
            </w:r>
          </w:p>
          <w:p w:rsidR="00385271" w:rsidRDefault="00385271" w:rsidP="007E3756">
            <w:pPr>
              <w:rPr>
                <w:rFonts w:ascii="Arial" w:hAnsi="Arial" w:cs="Arial"/>
                <w:sz w:val="24"/>
                <w:szCs w:val="24"/>
              </w:rPr>
            </w:pPr>
          </w:p>
        </w:tc>
      </w:tr>
      <w:tr w:rsidR="00385271" w:rsidTr="00385271">
        <w:tc>
          <w:tcPr>
            <w:tcW w:w="846" w:type="dxa"/>
          </w:tcPr>
          <w:p w:rsidR="00385271" w:rsidRDefault="00385271" w:rsidP="007E3756">
            <w:pPr>
              <w:rPr>
                <w:rFonts w:ascii="Arial" w:hAnsi="Arial" w:cs="Arial"/>
                <w:sz w:val="24"/>
                <w:szCs w:val="24"/>
              </w:rPr>
            </w:pPr>
            <w:r>
              <w:rPr>
                <w:rFonts w:ascii="Arial" w:hAnsi="Arial" w:cs="Arial"/>
                <w:sz w:val="24"/>
                <w:szCs w:val="24"/>
              </w:rPr>
              <w:t>4</w:t>
            </w:r>
          </w:p>
        </w:tc>
        <w:tc>
          <w:tcPr>
            <w:tcW w:w="5164" w:type="dxa"/>
          </w:tcPr>
          <w:p w:rsidR="00385271" w:rsidRDefault="00385271" w:rsidP="007E3756">
            <w:pPr>
              <w:rPr>
                <w:rFonts w:ascii="Arial" w:hAnsi="Arial" w:cs="Arial"/>
                <w:sz w:val="24"/>
                <w:szCs w:val="24"/>
              </w:rPr>
            </w:pPr>
            <w:r w:rsidRPr="001C2FC3">
              <w:rPr>
                <w:rFonts w:ascii="Arial" w:hAnsi="Arial" w:cs="Arial"/>
                <w:sz w:val="24"/>
                <w:szCs w:val="24"/>
              </w:rPr>
              <w:t>Care home and domiciliary care sustainability</w:t>
            </w:r>
          </w:p>
        </w:tc>
        <w:tc>
          <w:tcPr>
            <w:tcW w:w="3006" w:type="dxa"/>
          </w:tcPr>
          <w:p w:rsidR="00385271" w:rsidRDefault="00385271" w:rsidP="007E3756">
            <w:pPr>
              <w:rPr>
                <w:rFonts w:ascii="Arial" w:hAnsi="Arial" w:cs="Arial"/>
                <w:sz w:val="24"/>
                <w:szCs w:val="24"/>
              </w:rPr>
            </w:pPr>
            <w:r>
              <w:rPr>
                <w:rFonts w:ascii="Arial" w:hAnsi="Arial" w:cs="Arial"/>
                <w:sz w:val="24"/>
                <w:szCs w:val="24"/>
              </w:rPr>
              <w:t>Jackie Hanson</w:t>
            </w:r>
          </w:p>
          <w:p w:rsidR="00385271" w:rsidRDefault="00385271" w:rsidP="007E3756">
            <w:pPr>
              <w:rPr>
                <w:rFonts w:ascii="Arial" w:hAnsi="Arial" w:cs="Arial"/>
                <w:sz w:val="24"/>
                <w:szCs w:val="24"/>
              </w:rPr>
            </w:pPr>
            <w:r>
              <w:rPr>
                <w:rFonts w:ascii="Arial" w:hAnsi="Arial" w:cs="Arial"/>
                <w:sz w:val="24"/>
                <w:szCs w:val="24"/>
              </w:rPr>
              <w:t>Jane Brennan</w:t>
            </w:r>
          </w:p>
        </w:tc>
      </w:tr>
      <w:tr w:rsidR="00385271" w:rsidTr="00385271">
        <w:tc>
          <w:tcPr>
            <w:tcW w:w="846" w:type="dxa"/>
          </w:tcPr>
          <w:p w:rsidR="00385271" w:rsidRDefault="00385271" w:rsidP="007E3756">
            <w:pPr>
              <w:rPr>
                <w:rFonts w:ascii="Arial" w:hAnsi="Arial" w:cs="Arial"/>
                <w:sz w:val="24"/>
                <w:szCs w:val="24"/>
              </w:rPr>
            </w:pPr>
            <w:r>
              <w:rPr>
                <w:rFonts w:ascii="Arial" w:hAnsi="Arial" w:cs="Arial"/>
                <w:sz w:val="24"/>
                <w:szCs w:val="24"/>
              </w:rPr>
              <w:t>5</w:t>
            </w:r>
          </w:p>
        </w:tc>
        <w:tc>
          <w:tcPr>
            <w:tcW w:w="5164" w:type="dxa"/>
          </w:tcPr>
          <w:p w:rsidR="00385271" w:rsidRDefault="00385271" w:rsidP="007E3756">
            <w:pPr>
              <w:rPr>
                <w:rFonts w:ascii="Arial" w:hAnsi="Arial" w:cs="Arial"/>
                <w:sz w:val="24"/>
                <w:szCs w:val="24"/>
              </w:rPr>
            </w:pPr>
            <w:r w:rsidRPr="001C2FC3">
              <w:rPr>
                <w:rFonts w:ascii="Arial" w:hAnsi="Arial" w:cs="Arial"/>
                <w:sz w:val="24"/>
                <w:szCs w:val="24"/>
              </w:rPr>
              <w:t>Pan public sector Apprenticeship levy opportunities</w:t>
            </w:r>
          </w:p>
        </w:tc>
        <w:tc>
          <w:tcPr>
            <w:tcW w:w="3006" w:type="dxa"/>
          </w:tcPr>
          <w:p w:rsidR="00385271" w:rsidRDefault="00385271" w:rsidP="007E3756">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Swindley</w:t>
            </w:r>
            <w:proofErr w:type="spellEnd"/>
          </w:p>
        </w:tc>
      </w:tr>
      <w:tr w:rsidR="00385271" w:rsidTr="00385271">
        <w:tc>
          <w:tcPr>
            <w:tcW w:w="846" w:type="dxa"/>
          </w:tcPr>
          <w:p w:rsidR="00385271" w:rsidRDefault="00385271" w:rsidP="007E3756">
            <w:pPr>
              <w:rPr>
                <w:rFonts w:ascii="Arial" w:hAnsi="Arial" w:cs="Arial"/>
                <w:sz w:val="24"/>
                <w:szCs w:val="24"/>
              </w:rPr>
            </w:pPr>
            <w:r>
              <w:rPr>
                <w:rFonts w:ascii="Arial" w:hAnsi="Arial" w:cs="Arial"/>
                <w:sz w:val="24"/>
                <w:szCs w:val="24"/>
              </w:rPr>
              <w:t>6</w:t>
            </w:r>
          </w:p>
        </w:tc>
        <w:tc>
          <w:tcPr>
            <w:tcW w:w="5164" w:type="dxa"/>
          </w:tcPr>
          <w:p w:rsidR="00385271" w:rsidRDefault="00385271" w:rsidP="007E3756">
            <w:pPr>
              <w:rPr>
                <w:rFonts w:ascii="Arial" w:hAnsi="Arial" w:cs="Arial"/>
                <w:sz w:val="24"/>
                <w:szCs w:val="24"/>
              </w:rPr>
            </w:pPr>
            <w:r w:rsidRPr="001C2FC3">
              <w:rPr>
                <w:rFonts w:ascii="Arial" w:hAnsi="Arial" w:cs="Arial"/>
                <w:sz w:val="24"/>
                <w:szCs w:val="24"/>
              </w:rPr>
              <w:t>Attracting high end professionals into Lancashire</w:t>
            </w:r>
            <w:r>
              <w:rPr>
                <w:rFonts w:ascii="Arial" w:hAnsi="Arial" w:cs="Arial"/>
                <w:sz w:val="24"/>
                <w:szCs w:val="24"/>
              </w:rPr>
              <w:t>/South Cumbria</w:t>
            </w:r>
          </w:p>
        </w:tc>
        <w:tc>
          <w:tcPr>
            <w:tcW w:w="3006" w:type="dxa"/>
          </w:tcPr>
          <w:p w:rsidR="00385271" w:rsidRDefault="00385271" w:rsidP="007E3756">
            <w:pPr>
              <w:rPr>
                <w:rFonts w:ascii="Arial" w:hAnsi="Arial" w:cs="Arial"/>
                <w:sz w:val="24"/>
                <w:szCs w:val="24"/>
              </w:rPr>
            </w:pPr>
            <w:r>
              <w:rPr>
                <w:rFonts w:ascii="Arial" w:hAnsi="Arial" w:cs="Arial"/>
                <w:sz w:val="24"/>
                <w:szCs w:val="24"/>
              </w:rPr>
              <w:t>Mike Burgess</w:t>
            </w:r>
          </w:p>
        </w:tc>
      </w:tr>
    </w:tbl>
    <w:p w:rsidR="007E3756" w:rsidRPr="001C2FC3" w:rsidRDefault="007E3756" w:rsidP="007E3756">
      <w:pPr>
        <w:rPr>
          <w:rFonts w:ascii="Arial" w:hAnsi="Arial" w:cs="Arial"/>
          <w:sz w:val="24"/>
          <w:szCs w:val="24"/>
        </w:rPr>
      </w:pPr>
    </w:p>
    <w:p w:rsidR="00143362" w:rsidRDefault="00143362">
      <w:pPr>
        <w:rPr>
          <w:rFonts w:ascii="Arial" w:hAnsi="Arial" w:cs="Arial"/>
          <w:sz w:val="24"/>
          <w:szCs w:val="24"/>
        </w:rPr>
      </w:pPr>
    </w:p>
    <w:p w:rsidR="00385271" w:rsidRPr="001C2FC3" w:rsidRDefault="00385271">
      <w:pPr>
        <w:rPr>
          <w:rFonts w:ascii="Arial" w:hAnsi="Arial" w:cs="Arial"/>
          <w:sz w:val="24"/>
          <w:szCs w:val="24"/>
        </w:rPr>
      </w:pPr>
    </w:p>
    <w:p w:rsidR="00D13D09" w:rsidRPr="001C2FC3" w:rsidRDefault="00D13D09">
      <w:pPr>
        <w:rPr>
          <w:rFonts w:ascii="Arial" w:hAnsi="Arial" w:cs="Arial"/>
          <w:b/>
          <w:sz w:val="24"/>
          <w:szCs w:val="24"/>
        </w:rPr>
      </w:pPr>
      <w:r w:rsidRPr="001C2FC3">
        <w:rPr>
          <w:rFonts w:ascii="Arial" w:hAnsi="Arial" w:cs="Arial"/>
          <w:b/>
          <w:sz w:val="24"/>
          <w:szCs w:val="24"/>
        </w:rPr>
        <w:lastRenderedPageBreak/>
        <w:t>Objectives of the event</w:t>
      </w:r>
    </w:p>
    <w:p w:rsidR="00D86FC3" w:rsidRPr="001C2FC3" w:rsidRDefault="00D86FC3" w:rsidP="00D86FC3">
      <w:pPr>
        <w:spacing w:after="160" w:line="256" w:lineRule="auto"/>
        <w:rPr>
          <w:rFonts w:ascii="Arial" w:eastAsiaTheme="minorHAnsi" w:hAnsi="Arial" w:cs="Arial"/>
          <w:sz w:val="24"/>
          <w:szCs w:val="24"/>
        </w:rPr>
      </w:pPr>
      <w:r w:rsidRPr="00D86FC3">
        <w:rPr>
          <w:rFonts w:ascii="Arial" w:eastAsiaTheme="minorHAnsi" w:hAnsi="Arial" w:cs="Arial"/>
          <w:sz w:val="24"/>
          <w:szCs w:val="24"/>
        </w:rPr>
        <w:t>The aim of the workforce Scrutiny Inquiry event is to deepen elected members knowledge and understanding of the current and future challenges, explore options and identify where they can 'add value' to solution design. The challenges of the geography of Lancashire and South Cumbria combined with a diverse population and a myriad of organisations who either deliver or sign post health and social care services within the public, private and third sector require an innovative approach.</w:t>
      </w:r>
    </w:p>
    <w:p w:rsidR="001C2FC3" w:rsidRPr="001C2FC3" w:rsidRDefault="001C2FC3" w:rsidP="001C2FC3">
      <w:pPr>
        <w:pStyle w:val="NormalWeb"/>
        <w:rPr>
          <w:rFonts w:ascii="Arial" w:hAnsi="Arial" w:cs="Arial"/>
          <w:color w:val="040000"/>
          <w:lang w:val="en"/>
        </w:rPr>
      </w:pPr>
      <w:r w:rsidRPr="001C2FC3">
        <w:rPr>
          <w:rFonts w:ascii="Arial" w:hAnsi="Arial" w:cs="Arial"/>
          <w:color w:val="040000"/>
          <w:lang w:val="en"/>
        </w:rPr>
        <w:t xml:space="preserve">In November 2016, Healthier Lancashire &amp; South </w:t>
      </w:r>
      <w:proofErr w:type="spellStart"/>
      <w:r w:rsidRPr="001C2FC3">
        <w:rPr>
          <w:rFonts w:ascii="Arial" w:hAnsi="Arial" w:cs="Arial"/>
          <w:color w:val="040000"/>
          <w:lang w:val="en"/>
        </w:rPr>
        <w:t>Cumbria</w:t>
      </w:r>
      <w:proofErr w:type="spellEnd"/>
      <w:r w:rsidRPr="001C2FC3">
        <w:rPr>
          <w:rFonts w:ascii="Arial" w:hAnsi="Arial" w:cs="Arial"/>
          <w:color w:val="040000"/>
          <w:lang w:val="en"/>
        </w:rPr>
        <w:t xml:space="preserve"> published its plan to help make people in the area healthier, to enhance care quality across the region and to put health and care services on a sustainable footing.</w:t>
      </w:r>
    </w:p>
    <w:p w:rsidR="001C2FC3" w:rsidRPr="001C2FC3" w:rsidRDefault="001C2FC3" w:rsidP="001C2FC3">
      <w:pPr>
        <w:pStyle w:val="NormalWeb"/>
        <w:rPr>
          <w:rFonts w:ascii="Arial" w:hAnsi="Arial" w:cs="Arial"/>
          <w:color w:val="040000"/>
          <w:lang w:val="en"/>
        </w:rPr>
      </w:pPr>
      <w:r w:rsidRPr="001C2FC3">
        <w:rPr>
          <w:rFonts w:ascii="Arial" w:hAnsi="Arial" w:cs="Arial"/>
          <w:color w:val="040000"/>
          <w:lang w:val="en"/>
        </w:rPr>
        <w:t xml:space="preserve">The Sustainability and Transformation Plan (STP) reaffirms the need for health and care </w:t>
      </w:r>
      <w:proofErr w:type="spellStart"/>
      <w:r w:rsidRPr="001C2FC3">
        <w:rPr>
          <w:rFonts w:ascii="Arial" w:hAnsi="Arial" w:cs="Arial"/>
          <w:color w:val="040000"/>
          <w:lang w:val="en"/>
        </w:rPr>
        <w:t>organisations</w:t>
      </w:r>
      <w:proofErr w:type="spellEnd"/>
      <w:r w:rsidRPr="001C2FC3">
        <w:rPr>
          <w:rFonts w:ascii="Arial" w:hAnsi="Arial" w:cs="Arial"/>
          <w:color w:val="040000"/>
          <w:lang w:val="en"/>
        </w:rPr>
        <w:t xml:space="preserve"> to work together to transform services and the way people use and access them.</w:t>
      </w:r>
    </w:p>
    <w:p w:rsidR="001C2FC3" w:rsidRDefault="001C2FC3" w:rsidP="001C2FC3">
      <w:pPr>
        <w:pStyle w:val="NormalWeb"/>
        <w:spacing w:after="0"/>
        <w:rPr>
          <w:rFonts w:ascii="Arial" w:hAnsi="Arial" w:cs="Arial"/>
          <w:color w:val="040000"/>
          <w:lang w:val="en"/>
        </w:rPr>
      </w:pPr>
      <w:r w:rsidRPr="001C2FC3">
        <w:rPr>
          <w:rFonts w:ascii="Arial" w:hAnsi="Arial" w:cs="Arial"/>
          <w:color w:val="040000"/>
          <w:lang w:val="en"/>
        </w:rPr>
        <w:t>The STP is made up of Local Development Plans (LDPs) across five areas</w:t>
      </w:r>
    </w:p>
    <w:p w:rsidR="001C2FC3" w:rsidRDefault="001C2FC3" w:rsidP="001C2FC3">
      <w:pPr>
        <w:pStyle w:val="NormalWeb"/>
        <w:numPr>
          <w:ilvl w:val="0"/>
          <w:numId w:val="7"/>
        </w:numPr>
        <w:spacing w:after="0"/>
        <w:rPr>
          <w:rFonts w:ascii="Arial" w:hAnsi="Arial" w:cs="Arial"/>
          <w:color w:val="040000"/>
          <w:lang w:val="en"/>
        </w:rPr>
      </w:pPr>
      <w:r>
        <w:rPr>
          <w:rFonts w:ascii="Arial" w:hAnsi="Arial" w:cs="Arial"/>
          <w:color w:val="040000"/>
          <w:lang w:val="en"/>
        </w:rPr>
        <w:t>Our Health, Our Care – Central Lancashire</w:t>
      </w:r>
    </w:p>
    <w:p w:rsidR="001C2FC3" w:rsidRDefault="001C2FC3" w:rsidP="001C2FC3">
      <w:pPr>
        <w:pStyle w:val="NormalWeb"/>
        <w:numPr>
          <w:ilvl w:val="0"/>
          <w:numId w:val="7"/>
        </w:numPr>
        <w:spacing w:after="0"/>
        <w:rPr>
          <w:rFonts w:ascii="Arial" w:hAnsi="Arial" w:cs="Arial"/>
          <w:color w:val="040000"/>
          <w:lang w:val="en"/>
        </w:rPr>
      </w:pPr>
      <w:r>
        <w:rPr>
          <w:rFonts w:ascii="Arial" w:hAnsi="Arial" w:cs="Arial"/>
          <w:color w:val="040000"/>
          <w:lang w:val="en"/>
        </w:rPr>
        <w:t>Building for the Future – West Lancashire</w:t>
      </w:r>
    </w:p>
    <w:p w:rsidR="001C2FC3" w:rsidRDefault="001C2FC3" w:rsidP="001C2FC3">
      <w:pPr>
        <w:pStyle w:val="NormalWeb"/>
        <w:numPr>
          <w:ilvl w:val="0"/>
          <w:numId w:val="7"/>
        </w:numPr>
        <w:spacing w:after="0"/>
        <w:rPr>
          <w:rFonts w:ascii="Arial" w:hAnsi="Arial" w:cs="Arial"/>
          <w:color w:val="040000"/>
          <w:lang w:val="en"/>
        </w:rPr>
      </w:pPr>
      <w:r>
        <w:rPr>
          <w:rFonts w:ascii="Arial" w:hAnsi="Arial" w:cs="Arial"/>
          <w:color w:val="040000"/>
          <w:lang w:val="en"/>
        </w:rPr>
        <w:t xml:space="preserve">Together, a healthier future – </w:t>
      </w:r>
      <w:proofErr w:type="spellStart"/>
      <w:r>
        <w:rPr>
          <w:rFonts w:ascii="Arial" w:hAnsi="Arial" w:cs="Arial"/>
          <w:color w:val="040000"/>
          <w:lang w:val="en"/>
        </w:rPr>
        <w:t>Pennine</w:t>
      </w:r>
      <w:proofErr w:type="spellEnd"/>
      <w:r>
        <w:rPr>
          <w:rFonts w:ascii="Arial" w:hAnsi="Arial" w:cs="Arial"/>
          <w:color w:val="040000"/>
          <w:lang w:val="en"/>
        </w:rPr>
        <w:t xml:space="preserve"> Lancashire</w:t>
      </w:r>
    </w:p>
    <w:p w:rsidR="001C2FC3" w:rsidRDefault="00E0016C" w:rsidP="001C2FC3">
      <w:pPr>
        <w:pStyle w:val="NormalWeb"/>
        <w:numPr>
          <w:ilvl w:val="0"/>
          <w:numId w:val="7"/>
        </w:numPr>
        <w:spacing w:after="0"/>
        <w:rPr>
          <w:rFonts w:ascii="Arial" w:hAnsi="Arial" w:cs="Arial"/>
          <w:color w:val="040000"/>
          <w:lang w:val="en"/>
        </w:rPr>
      </w:pPr>
      <w:r>
        <w:rPr>
          <w:rFonts w:ascii="Arial" w:hAnsi="Arial" w:cs="Arial"/>
          <w:color w:val="040000"/>
          <w:lang w:val="en"/>
        </w:rPr>
        <w:t>Your Care, Our Priority – Fylde Coast</w:t>
      </w:r>
    </w:p>
    <w:p w:rsidR="00E0016C" w:rsidRDefault="00E0016C" w:rsidP="001C2FC3">
      <w:pPr>
        <w:pStyle w:val="NormalWeb"/>
        <w:numPr>
          <w:ilvl w:val="0"/>
          <w:numId w:val="7"/>
        </w:numPr>
        <w:spacing w:after="0"/>
        <w:rPr>
          <w:rFonts w:ascii="Arial" w:hAnsi="Arial" w:cs="Arial"/>
          <w:color w:val="040000"/>
          <w:lang w:val="en"/>
        </w:rPr>
      </w:pPr>
      <w:r>
        <w:rPr>
          <w:rFonts w:ascii="Arial" w:hAnsi="Arial" w:cs="Arial"/>
          <w:color w:val="040000"/>
          <w:lang w:val="en"/>
        </w:rPr>
        <w:t>Better Care Together – Bay Health Partners</w:t>
      </w:r>
    </w:p>
    <w:p w:rsidR="001C2FC3" w:rsidRPr="001C2FC3" w:rsidRDefault="001C2FC3" w:rsidP="00D86FC3">
      <w:pPr>
        <w:spacing w:after="160" w:line="256" w:lineRule="auto"/>
        <w:rPr>
          <w:rFonts w:ascii="Arial" w:eastAsiaTheme="minorHAnsi" w:hAnsi="Arial" w:cs="Arial"/>
          <w:sz w:val="24"/>
          <w:szCs w:val="24"/>
        </w:rPr>
      </w:pPr>
    </w:p>
    <w:p w:rsidR="001C2FC3" w:rsidRPr="001C2FC3" w:rsidRDefault="001C2FC3" w:rsidP="001C2FC3">
      <w:pPr>
        <w:spacing w:after="150"/>
        <w:rPr>
          <w:rFonts w:ascii="Arial" w:hAnsi="Arial" w:cs="Arial"/>
          <w:color w:val="040000"/>
          <w:sz w:val="24"/>
          <w:szCs w:val="24"/>
          <w:lang w:val="en" w:eastAsia="en-GB"/>
        </w:rPr>
      </w:pPr>
      <w:r w:rsidRPr="001C2FC3">
        <w:rPr>
          <w:rFonts w:ascii="Arial" w:hAnsi="Arial" w:cs="Arial"/>
          <w:color w:val="040000"/>
          <w:sz w:val="24"/>
          <w:szCs w:val="24"/>
          <w:lang w:val="en" w:eastAsia="en-GB"/>
        </w:rPr>
        <w:t xml:space="preserve">Working together to transform services, the Healthier Lancashire and South </w:t>
      </w:r>
      <w:proofErr w:type="spellStart"/>
      <w:r w:rsidRPr="001C2FC3">
        <w:rPr>
          <w:rFonts w:ascii="Arial" w:hAnsi="Arial" w:cs="Arial"/>
          <w:color w:val="040000"/>
          <w:sz w:val="24"/>
          <w:szCs w:val="24"/>
          <w:lang w:val="en" w:eastAsia="en-GB"/>
        </w:rPr>
        <w:t>Cumbria</w:t>
      </w:r>
      <w:proofErr w:type="spellEnd"/>
      <w:r w:rsidRPr="001C2FC3">
        <w:rPr>
          <w:rFonts w:ascii="Arial" w:hAnsi="Arial" w:cs="Arial"/>
          <w:color w:val="040000"/>
          <w:sz w:val="24"/>
          <w:szCs w:val="24"/>
          <w:lang w:val="en" w:eastAsia="en-GB"/>
        </w:rPr>
        <w:t xml:space="preserve"> </w:t>
      </w:r>
      <w:proofErr w:type="spellStart"/>
      <w:r w:rsidRPr="001C2FC3">
        <w:rPr>
          <w:rFonts w:ascii="Arial" w:hAnsi="Arial" w:cs="Arial"/>
          <w:color w:val="040000"/>
          <w:sz w:val="24"/>
          <w:szCs w:val="24"/>
          <w:lang w:val="en" w:eastAsia="en-GB"/>
        </w:rPr>
        <w:t>programme</w:t>
      </w:r>
      <w:proofErr w:type="spellEnd"/>
      <w:r w:rsidRPr="001C2FC3">
        <w:rPr>
          <w:rFonts w:ascii="Arial" w:hAnsi="Arial" w:cs="Arial"/>
          <w:color w:val="040000"/>
          <w:sz w:val="24"/>
          <w:szCs w:val="24"/>
          <w:lang w:val="en" w:eastAsia="en-GB"/>
        </w:rPr>
        <w:t xml:space="preserve"> will:</w:t>
      </w:r>
    </w:p>
    <w:p w:rsidR="001C2FC3" w:rsidRPr="001C2FC3" w:rsidRDefault="001C2FC3" w:rsidP="001C2FC3">
      <w:pPr>
        <w:numPr>
          <w:ilvl w:val="0"/>
          <w:numId w:val="6"/>
        </w:numPr>
        <w:spacing w:before="100" w:beforeAutospacing="1" w:after="100" w:afterAutospacing="1"/>
        <w:ind w:left="0"/>
        <w:rPr>
          <w:rFonts w:ascii="Arial" w:hAnsi="Arial" w:cs="Arial"/>
          <w:color w:val="040000"/>
          <w:sz w:val="24"/>
          <w:szCs w:val="24"/>
          <w:lang w:val="en" w:eastAsia="en-GB"/>
        </w:rPr>
      </w:pPr>
      <w:r w:rsidRPr="001C2FC3">
        <w:rPr>
          <w:rFonts w:ascii="Arial" w:hAnsi="Arial" w:cs="Arial"/>
          <w:color w:val="040000"/>
          <w:sz w:val="24"/>
          <w:szCs w:val="24"/>
          <w:lang w:val="en" w:eastAsia="en-GB"/>
        </w:rPr>
        <w:t>Tackle life expectancy inequality; improving the area’s health by making it easier to get expert advice, access free healthy-living and support schemes.</w:t>
      </w:r>
    </w:p>
    <w:p w:rsidR="001C2FC3" w:rsidRPr="001C2FC3" w:rsidRDefault="001C2FC3" w:rsidP="001C2FC3">
      <w:pPr>
        <w:numPr>
          <w:ilvl w:val="0"/>
          <w:numId w:val="6"/>
        </w:numPr>
        <w:spacing w:before="100" w:beforeAutospacing="1" w:after="100" w:afterAutospacing="1"/>
        <w:ind w:left="0"/>
        <w:rPr>
          <w:rFonts w:ascii="Arial" w:hAnsi="Arial" w:cs="Arial"/>
          <w:color w:val="040000"/>
          <w:sz w:val="24"/>
          <w:szCs w:val="24"/>
          <w:lang w:val="en" w:eastAsia="en-GB"/>
        </w:rPr>
      </w:pPr>
      <w:r w:rsidRPr="001C2FC3">
        <w:rPr>
          <w:rFonts w:ascii="Arial" w:hAnsi="Arial" w:cs="Arial"/>
          <w:color w:val="040000"/>
          <w:sz w:val="24"/>
          <w:szCs w:val="24"/>
          <w:lang w:val="en" w:eastAsia="en-GB"/>
        </w:rPr>
        <w:t>Improve the way that care is planned and delivered in the region in a more person-</w:t>
      </w:r>
      <w:proofErr w:type="spellStart"/>
      <w:r w:rsidRPr="001C2FC3">
        <w:rPr>
          <w:rFonts w:ascii="Arial" w:hAnsi="Arial" w:cs="Arial"/>
          <w:color w:val="040000"/>
          <w:sz w:val="24"/>
          <w:szCs w:val="24"/>
          <w:lang w:val="en" w:eastAsia="en-GB"/>
        </w:rPr>
        <w:t>centred</w:t>
      </w:r>
      <w:proofErr w:type="spellEnd"/>
      <w:r w:rsidRPr="001C2FC3">
        <w:rPr>
          <w:rFonts w:ascii="Arial" w:hAnsi="Arial" w:cs="Arial"/>
          <w:color w:val="040000"/>
          <w:sz w:val="24"/>
          <w:szCs w:val="24"/>
          <w:lang w:val="en" w:eastAsia="en-GB"/>
        </w:rPr>
        <w:t xml:space="preserve"> and coordinated way; bringing help closer to people’s homes and using technology to empower and improve the quality of care people receive.</w:t>
      </w:r>
    </w:p>
    <w:p w:rsidR="001C2FC3" w:rsidRPr="001C2FC3" w:rsidRDefault="001C2FC3" w:rsidP="001C2FC3">
      <w:pPr>
        <w:numPr>
          <w:ilvl w:val="0"/>
          <w:numId w:val="6"/>
        </w:numPr>
        <w:spacing w:before="100" w:beforeAutospacing="1" w:after="100" w:afterAutospacing="1"/>
        <w:ind w:left="0"/>
        <w:rPr>
          <w:rFonts w:ascii="Arial" w:hAnsi="Arial" w:cs="Arial"/>
          <w:color w:val="040000"/>
          <w:sz w:val="24"/>
          <w:szCs w:val="24"/>
          <w:lang w:val="en" w:eastAsia="en-GB"/>
        </w:rPr>
      </w:pPr>
      <w:r w:rsidRPr="001C2FC3">
        <w:rPr>
          <w:rFonts w:ascii="Arial" w:hAnsi="Arial" w:cs="Arial"/>
          <w:color w:val="040000"/>
          <w:sz w:val="24"/>
          <w:szCs w:val="24"/>
          <w:lang w:val="en" w:eastAsia="en-GB"/>
        </w:rPr>
        <w:t>Relieve the financial pressures on our local NHS by doing things more efficiently; such as avoiding duplication, waste and providing the most clinically effective interventions at the most appropriate time, place and way.</w:t>
      </w:r>
    </w:p>
    <w:p w:rsidR="001C2FC3" w:rsidRPr="001C2FC3" w:rsidRDefault="001C2FC3" w:rsidP="001C2FC3">
      <w:pPr>
        <w:numPr>
          <w:ilvl w:val="0"/>
          <w:numId w:val="6"/>
        </w:numPr>
        <w:spacing w:before="100" w:beforeAutospacing="1" w:after="100" w:afterAutospacing="1"/>
        <w:ind w:left="0"/>
        <w:rPr>
          <w:rFonts w:ascii="Arial" w:hAnsi="Arial" w:cs="Arial"/>
          <w:color w:val="040000"/>
          <w:sz w:val="24"/>
          <w:szCs w:val="24"/>
          <w:lang w:val="en" w:eastAsia="en-GB"/>
        </w:rPr>
      </w:pPr>
      <w:r w:rsidRPr="001C2FC3">
        <w:rPr>
          <w:rFonts w:ascii="Arial" w:hAnsi="Arial" w:cs="Arial"/>
          <w:color w:val="040000"/>
          <w:sz w:val="24"/>
          <w:szCs w:val="24"/>
          <w:lang w:val="en" w:eastAsia="en-GB"/>
        </w:rPr>
        <w:t>Encourage and support people to take their health more seriously and assume greater responsibility for their own good health.</w:t>
      </w:r>
    </w:p>
    <w:p w:rsidR="001C2FC3" w:rsidRPr="001C2FC3" w:rsidRDefault="001C2FC3" w:rsidP="001C2FC3">
      <w:pPr>
        <w:numPr>
          <w:ilvl w:val="0"/>
          <w:numId w:val="6"/>
        </w:numPr>
        <w:spacing w:before="100" w:beforeAutospacing="1" w:after="100" w:afterAutospacing="1"/>
        <w:ind w:left="0"/>
        <w:rPr>
          <w:rFonts w:ascii="Arial" w:hAnsi="Arial" w:cs="Arial"/>
          <w:color w:val="040000"/>
          <w:sz w:val="24"/>
          <w:szCs w:val="24"/>
          <w:lang w:val="en" w:eastAsia="en-GB"/>
        </w:rPr>
      </w:pPr>
      <w:r w:rsidRPr="001C2FC3">
        <w:rPr>
          <w:rFonts w:ascii="Arial" w:hAnsi="Arial" w:cs="Arial"/>
          <w:color w:val="040000"/>
          <w:sz w:val="24"/>
          <w:szCs w:val="24"/>
          <w:lang w:val="en" w:eastAsia="en-GB"/>
        </w:rPr>
        <w:t xml:space="preserve">Develop robust integrated care services across Lancashire and South </w:t>
      </w:r>
      <w:proofErr w:type="spellStart"/>
      <w:r w:rsidRPr="001C2FC3">
        <w:rPr>
          <w:rFonts w:ascii="Arial" w:hAnsi="Arial" w:cs="Arial"/>
          <w:color w:val="040000"/>
          <w:sz w:val="24"/>
          <w:szCs w:val="24"/>
          <w:lang w:val="en" w:eastAsia="en-GB"/>
        </w:rPr>
        <w:t>Cumbria</w:t>
      </w:r>
      <w:proofErr w:type="spellEnd"/>
      <w:r w:rsidRPr="001C2FC3">
        <w:rPr>
          <w:rFonts w:ascii="Arial" w:hAnsi="Arial" w:cs="Arial"/>
          <w:color w:val="040000"/>
          <w:sz w:val="24"/>
          <w:szCs w:val="24"/>
          <w:lang w:val="en" w:eastAsia="en-GB"/>
        </w:rPr>
        <w:t xml:space="preserve"> that are based in local communities and reduce the over reliance on acute hospital-based services.</w:t>
      </w:r>
    </w:p>
    <w:p w:rsidR="001C2FC3" w:rsidRPr="001C2FC3" w:rsidRDefault="001C2FC3" w:rsidP="001C2FC3">
      <w:pPr>
        <w:numPr>
          <w:ilvl w:val="0"/>
          <w:numId w:val="6"/>
        </w:numPr>
        <w:spacing w:before="100" w:beforeAutospacing="1" w:after="100" w:afterAutospacing="1"/>
        <w:ind w:left="0"/>
        <w:rPr>
          <w:rFonts w:ascii="Arial" w:hAnsi="Arial" w:cs="Arial"/>
          <w:color w:val="040000"/>
          <w:sz w:val="24"/>
          <w:szCs w:val="24"/>
          <w:lang w:val="en" w:eastAsia="en-GB"/>
        </w:rPr>
      </w:pPr>
      <w:r w:rsidRPr="001C2FC3">
        <w:rPr>
          <w:rFonts w:ascii="Arial" w:hAnsi="Arial" w:cs="Arial"/>
          <w:color w:val="040000"/>
          <w:sz w:val="24"/>
          <w:szCs w:val="24"/>
          <w:lang w:val="en" w:eastAsia="en-GB"/>
        </w:rPr>
        <w:t>Create a multi-skilled, flexible and responsive workforce with great development prospects.</w:t>
      </w:r>
    </w:p>
    <w:p w:rsidR="001C2FC3" w:rsidRPr="001C2FC3" w:rsidRDefault="001C2FC3" w:rsidP="001C2FC3">
      <w:pPr>
        <w:numPr>
          <w:ilvl w:val="0"/>
          <w:numId w:val="6"/>
        </w:numPr>
        <w:spacing w:before="100" w:beforeAutospacing="1" w:after="100" w:afterAutospacing="1"/>
        <w:ind w:left="0"/>
        <w:rPr>
          <w:rFonts w:ascii="Arial" w:hAnsi="Arial" w:cs="Arial"/>
          <w:color w:val="040000"/>
          <w:sz w:val="24"/>
          <w:szCs w:val="24"/>
          <w:lang w:val="en" w:eastAsia="en-GB"/>
        </w:rPr>
      </w:pPr>
      <w:r w:rsidRPr="001C2FC3">
        <w:rPr>
          <w:rFonts w:ascii="Arial" w:hAnsi="Arial" w:cs="Arial"/>
          <w:color w:val="040000"/>
          <w:sz w:val="24"/>
          <w:szCs w:val="24"/>
          <w:lang w:val="en" w:eastAsia="en-GB"/>
        </w:rPr>
        <w:t>Enhance the role of the third sector to support mainstream services</w:t>
      </w:r>
    </w:p>
    <w:p w:rsidR="001C2FC3" w:rsidRPr="001C2FC3" w:rsidRDefault="001C2FC3" w:rsidP="001C2FC3">
      <w:pPr>
        <w:numPr>
          <w:ilvl w:val="0"/>
          <w:numId w:val="6"/>
        </w:numPr>
        <w:spacing w:before="100" w:beforeAutospacing="1" w:after="100" w:afterAutospacing="1"/>
        <w:ind w:left="0"/>
        <w:rPr>
          <w:rFonts w:ascii="Arial" w:hAnsi="Arial" w:cs="Arial"/>
          <w:color w:val="040000"/>
          <w:sz w:val="24"/>
          <w:szCs w:val="24"/>
          <w:lang w:val="en" w:eastAsia="en-GB"/>
        </w:rPr>
      </w:pPr>
      <w:r w:rsidRPr="001C2FC3">
        <w:rPr>
          <w:rFonts w:ascii="Arial" w:hAnsi="Arial" w:cs="Arial"/>
          <w:color w:val="040000"/>
          <w:sz w:val="24"/>
          <w:szCs w:val="24"/>
          <w:lang w:val="en" w:eastAsia="en-GB"/>
        </w:rPr>
        <w:t>Establish joint system leadership across Lancashire’s entire health and social care environment.</w:t>
      </w:r>
    </w:p>
    <w:p w:rsidR="001C2FC3" w:rsidRPr="00D86FC3" w:rsidRDefault="001C2FC3" w:rsidP="00D86FC3">
      <w:pPr>
        <w:spacing w:after="160" w:line="256" w:lineRule="auto"/>
        <w:rPr>
          <w:rFonts w:ascii="Arial" w:eastAsiaTheme="minorHAnsi" w:hAnsi="Arial" w:cs="Arial"/>
          <w:sz w:val="24"/>
          <w:szCs w:val="24"/>
        </w:rPr>
      </w:pPr>
    </w:p>
    <w:p w:rsidR="00385271" w:rsidRDefault="00385271">
      <w:pPr>
        <w:spacing w:after="160" w:line="259" w:lineRule="auto"/>
        <w:rPr>
          <w:rFonts w:ascii="Arial" w:eastAsiaTheme="minorHAnsi" w:hAnsi="Arial" w:cs="Arial"/>
          <w:sz w:val="24"/>
          <w:szCs w:val="24"/>
        </w:rPr>
      </w:pPr>
      <w:r>
        <w:rPr>
          <w:rFonts w:cs="Arial"/>
          <w:szCs w:val="24"/>
        </w:rPr>
        <w:br w:type="page"/>
      </w:r>
    </w:p>
    <w:p w:rsidR="00D13D09" w:rsidRPr="001C2FC3" w:rsidRDefault="00D13D09" w:rsidP="00D13D09">
      <w:pPr>
        <w:pStyle w:val="PlainText"/>
        <w:rPr>
          <w:rFonts w:cs="Arial"/>
          <w:szCs w:val="24"/>
        </w:rPr>
      </w:pPr>
      <w:bookmarkStart w:id="0" w:name="_GoBack"/>
      <w:bookmarkEnd w:id="0"/>
    </w:p>
    <w:p w:rsidR="00D13D09" w:rsidRPr="001C2FC3" w:rsidRDefault="00D13D09" w:rsidP="00D13D09">
      <w:pPr>
        <w:pStyle w:val="PlainText"/>
        <w:rPr>
          <w:rFonts w:cs="Arial"/>
          <w:szCs w:val="24"/>
        </w:rPr>
      </w:pPr>
    </w:p>
    <w:p w:rsidR="00D86FC3" w:rsidRPr="001C2FC3" w:rsidRDefault="00D86FC3" w:rsidP="00D13D09">
      <w:pPr>
        <w:pStyle w:val="PlainText"/>
        <w:rPr>
          <w:rFonts w:cs="Arial"/>
          <w:b/>
          <w:szCs w:val="24"/>
        </w:rPr>
      </w:pPr>
      <w:r w:rsidRPr="001C2FC3">
        <w:rPr>
          <w:rFonts w:cs="Arial"/>
          <w:b/>
          <w:szCs w:val="24"/>
        </w:rPr>
        <w:t>Workshop 1</w:t>
      </w:r>
      <w:r w:rsidR="00BD72EA" w:rsidRPr="001C2FC3">
        <w:rPr>
          <w:rFonts w:cs="Arial"/>
          <w:b/>
          <w:szCs w:val="24"/>
        </w:rPr>
        <w:t xml:space="preserve"> (10:45 – 11:30) - </w:t>
      </w:r>
      <w:r w:rsidRPr="001C2FC3">
        <w:rPr>
          <w:rFonts w:cs="Arial"/>
          <w:b/>
          <w:szCs w:val="24"/>
        </w:rPr>
        <w:t xml:space="preserve">Challenges &amp; </w:t>
      </w:r>
      <w:r w:rsidR="00BD72EA" w:rsidRPr="001C2FC3">
        <w:rPr>
          <w:rFonts w:cs="Arial"/>
          <w:b/>
          <w:szCs w:val="24"/>
        </w:rPr>
        <w:t>Opportunities</w:t>
      </w:r>
    </w:p>
    <w:p w:rsidR="00BD72EA" w:rsidRPr="001C2FC3" w:rsidRDefault="00BD72EA" w:rsidP="00BD72EA">
      <w:pPr>
        <w:pStyle w:val="PlainText"/>
        <w:numPr>
          <w:ilvl w:val="0"/>
          <w:numId w:val="4"/>
        </w:numPr>
        <w:rPr>
          <w:rFonts w:cs="Arial"/>
          <w:szCs w:val="24"/>
        </w:rPr>
      </w:pPr>
      <w:r w:rsidRPr="001C2FC3">
        <w:rPr>
          <w:rFonts w:cs="Arial"/>
          <w:szCs w:val="24"/>
        </w:rPr>
        <w:t xml:space="preserve">What are the issues relating to the challenges locally and what could work including, if relevant, </w:t>
      </w:r>
      <w:r w:rsidR="001C2FC3" w:rsidRPr="001C2FC3">
        <w:rPr>
          <w:rFonts w:cs="Arial"/>
          <w:szCs w:val="24"/>
        </w:rPr>
        <w:t>examples of what best practice</w:t>
      </w:r>
      <w:r w:rsidRPr="001C2FC3">
        <w:rPr>
          <w:rFonts w:cs="Arial"/>
          <w:szCs w:val="24"/>
        </w:rPr>
        <w:t xml:space="preserve"> (either within Lancashire or elsewhere).</w:t>
      </w:r>
    </w:p>
    <w:p w:rsidR="001C2FC3" w:rsidRPr="001C2FC3" w:rsidRDefault="001C2FC3" w:rsidP="00BD72EA">
      <w:pPr>
        <w:pStyle w:val="PlainText"/>
        <w:numPr>
          <w:ilvl w:val="0"/>
          <w:numId w:val="4"/>
        </w:numPr>
        <w:rPr>
          <w:rFonts w:cs="Arial"/>
          <w:szCs w:val="24"/>
        </w:rPr>
      </w:pPr>
      <w:r w:rsidRPr="001C2FC3">
        <w:rPr>
          <w:rFonts w:cs="Arial"/>
          <w:szCs w:val="24"/>
        </w:rPr>
        <w:t>What w</w:t>
      </w:r>
      <w:r w:rsidR="00BD72EA" w:rsidRPr="001C2FC3">
        <w:rPr>
          <w:rFonts w:cs="Arial"/>
          <w:szCs w:val="24"/>
        </w:rPr>
        <w:t>ould the ideal workforce solution look like</w:t>
      </w:r>
    </w:p>
    <w:p w:rsidR="00BD72EA" w:rsidRPr="001C2FC3" w:rsidRDefault="001C2FC3" w:rsidP="001C2FC3">
      <w:pPr>
        <w:pStyle w:val="PlainText"/>
        <w:numPr>
          <w:ilvl w:val="1"/>
          <w:numId w:val="4"/>
        </w:numPr>
        <w:rPr>
          <w:rFonts w:cs="Arial"/>
          <w:szCs w:val="24"/>
        </w:rPr>
      </w:pPr>
      <w:r w:rsidRPr="001C2FC3">
        <w:rPr>
          <w:rFonts w:cs="Arial"/>
          <w:szCs w:val="24"/>
        </w:rPr>
        <w:t>What</w:t>
      </w:r>
      <w:r w:rsidR="00BD72EA" w:rsidRPr="001C2FC3">
        <w:rPr>
          <w:rFonts w:cs="Arial"/>
          <w:szCs w:val="24"/>
        </w:rPr>
        <w:t xml:space="preserve"> is achievable?</w:t>
      </w:r>
    </w:p>
    <w:p w:rsidR="001C2FC3" w:rsidRPr="001C2FC3" w:rsidRDefault="001C2FC3" w:rsidP="001C2FC3">
      <w:pPr>
        <w:pStyle w:val="PlainText"/>
        <w:numPr>
          <w:ilvl w:val="1"/>
          <w:numId w:val="4"/>
        </w:numPr>
        <w:rPr>
          <w:rFonts w:cs="Arial"/>
          <w:szCs w:val="24"/>
        </w:rPr>
      </w:pPr>
      <w:r w:rsidRPr="001C2FC3">
        <w:rPr>
          <w:rFonts w:cs="Arial"/>
          <w:szCs w:val="24"/>
        </w:rPr>
        <w:t>How do we make the most of what we've got?</w:t>
      </w:r>
    </w:p>
    <w:p w:rsidR="00D86FC3" w:rsidRPr="001C2FC3" w:rsidRDefault="00D86FC3" w:rsidP="00D13D09">
      <w:pPr>
        <w:pStyle w:val="PlainText"/>
        <w:rPr>
          <w:rFonts w:cs="Arial"/>
          <w:szCs w:val="24"/>
        </w:rPr>
      </w:pPr>
    </w:p>
    <w:p w:rsidR="00D86FC3" w:rsidRPr="001C2FC3" w:rsidRDefault="00D86FC3" w:rsidP="00D13D09">
      <w:pPr>
        <w:pStyle w:val="PlainText"/>
        <w:rPr>
          <w:rFonts w:cs="Arial"/>
          <w:szCs w:val="24"/>
        </w:rPr>
      </w:pPr>
    </w:p>
    <w:p w:rsidR="00D86FC3" w:rsidRPr="001C2FC3" w:rsidRDefault="00D86FC3" w:rsidP="00D13D09">
      <w:pPr>
        <w:pStyle w:val="PlainText"/>
        <w:rPr>
          <w:rFonts w:cs="Arial"/>
          <w:b/>
          <w:szCs w:val="24"/>
        </w:rPr>
      </w:pPr>
      <w:r w:rsidRPr="001C2FC3">
        <w:rPr>
          <w:rFonts w:cs="Arial"/>
          <w:b/>
          <w:szCs w:val="24"/>
        </w:rPr>
        <w:t xml:space="preserve">Workshop 2 </w:t>
      </w:r>
      <w:r w:rsidR="001C2FC3" w:rsidRPr="001C2FC3">
        <w:rPr>
          <w:rFonts w:cs="Arial"/>
          <w:b/>
          <w:szCs w:val="24"/>
        </w:rPr>
        <w:t xml:space="preserve">(11:45 – 12:30) </w:t>
      </w:r>
      <w:r w:rsidRPr="001C2FC3">
        <w:rPr>
          <w:rFonts w:cs="Arial"/>
          <w:b/>
          <w:szCs w:val="24"/>
        </w:rPr>
        <w:t>–</w:t>
      </w:r>
      <w:r w:rsidR="001C2FC3" w:rsidRPr="001C2FC3">
        <w:rPr>
          <w:rFonts w:cs="Arial"/>
          <w:b/>
          <w:szCs w:val="24"/>
        </w:rPr>
        <w:t xml:space="preserve"> From Here to There</w:t>
      </w:r>
    </w:p>
    <w:p w:rsidR="001C2FC3" w:rsidRPr="001C2FC3" w:rsidRDefault="001C2FC3" w:rsidP="001C2FC3">
      <w:pPr>
        <w:pStyle w:val="PlainText"/>
        <w:numPr>
          <w:ilvl w:val="0"/>
          <w:numId w:val="5"/>
        </w:numPr>
        <w:rPr>
          <w:rFonts w:cs="Arial"/>
          <w:szCs w:val="24"/>
        </w:rPr>
      </w:pPr>
      <w:r w:rsidRPr="001C2FC3">
        <w:rPr>
          <w:rFonts w:cs="Arial"/>
          <w:szCs w:val="24"/>
        </w:rPr>
        <w:t>How</w:t>
      </w:r>
      <w:r w:rsidR="00D13D09" w:rsidRPr="001C2FC3">
        <w:rPr>
          <w:rFonts w:cs="Arial"/>
          <w:szCs w:val="24"/>
        </w:rPr>
        <w:t xml:space="preserve"> do we get from where we are to where </w:t>
      </w:r>
      <w:r w:rsidRPr="001C2FC3">
        <w:rPr>
          <w:rFonts w:cs="Arial"/>
          <w:szCs w:val="24"/>
        </w:rPr>
        <w:t>we want to be?</w:t>
      </w:r>
    </w:p>
    <w:p w:rsidR="001C2FC3" w:rsidRPr="001C2FC3" w:rsidRDefault="001C2FC3" w:rsidP="001C2FC3">
      <w:pPr>
        <w:pStyle w:val="PlainText"/>
        <w:numPr>
          <w:ilvl w:val="0"/>
          <w:numId w:val="5"/>
        </w:numPr>
        <w:rPr>
          <w:rFonts w:cs="Arial"/>
          <w:szCs w:val="24"/>
        </w:rPr>
      </w:pPr>
      <w:r w:rsidRPr="001C2FC3">
        <w:rPr>
          <w:rFonts w:cs="Arial"/>
          <w:szCs w:val="24"/>
        </w:rPr>
        <w:t>What actions need to be</w:t>
      </w:r>
      <w:r w:rsidR="00D13D09" w:rsidRPr="001C2FC3">
        <w:rPr>
          <w:rFonts w:cs="Arial"/>
          <w:szCs w:val="24"/>
        </w:rPr>
        <w:t xml:space="preserve"> identified </w:t>
      </w:r>
    </w:p>
    <w:p w:rsidR="00D13D09" w:rsidRPr="001C2FC3" w:rsidRDefault="001C2FC3" w:rsidP="001C2FC3">
      <w:pPr>
        <w:pStyle w:val="PlainText"/>
        <w:numPr>
          <w:ilvl w:val="1"/>
          <w:numId w:val="5"/>
        </w:numPr>
        <w:rPr>
          <w:rFonts w:cs="Arial"/>
          <w:szCs w:val="24"/>
        </w:rPr>
      </w:pPr>
      <w:r w:rsidRPr="001C2FC3">
        <w:rPr>
          <w:rFonts w:cs="Arial"/>
          <w:szCs w:val="24"/>
        </w:rPr>
        <w:t>For the STP/LDP officers</w:t>
      </w:r>
    </w:p>
    <w:p w:rsidR="00D13D09" w:rsidRPr="001C2FC3" w:rsidRDefault="001C2FC3" w:rsidP="001C2FC3">
      <w:pPr>
        <w:pStyle w:val="PlainText"/>
        <w:numPr>
          <w:ilvl w:val="1"/>
          <w:numId w:val="5"/>
        </w:numPr>
        <w:rPr>
          <w:rFonts w:cs="Arial"/>
          <w:szCs w:val="24"/>
        </w:rPr>
      </w:pPr>
      <w:r w:rsidRPr="001C2FC3">
        <w:rPr>
          <w:rFonts w:cs="Arial"/>
          <w:szCs w:val="24"/>
        </w:rPr>
        <w:t xml:space="preserve">For the </w:t>
      </w:r>
      <w:r w:rsidR="00D13D09" w:rsidRPr="001C2FC3">
        <w:rPr>
          <w:rFonts w:cs="Arial"/>
          <w:szCs w:val="24"/>
        </w:rPr>
        <w:t>Health Scrutiny Committee (in terms of where they can add value/influence)</w:t>
      </w:r>
    </w:p>
    <w:p w:rsidR="00D13D09" w:rsidRPr="001C2FC3" w:rsidRDefault="00D13D09" w:rsidP="00D13D09">
      <w:pPr>
        <w:pStyle w:val="PlainText"/>
        <w:rPr>
          <w:rFonts w:cs="Arial"/>
          <w:szCs w:val="24"/>
        </w:rPr>
      </w:pPr>
    </w:p>
    <w:sectPr w:rsidR="00D13D09" w:rsidRPr="001C2FC3" w:rsidSect="0038527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A4A"/>
    <w:multiLevelType w:val="hybridMultilevel"/>
    <w:tmpl w:val="46DA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21B3B"/>
    <w:multiLevelType w:val="hybridMultilevel"/>
    <w:tmpl w:val="B37E607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386F33"/>
    <w:multiLevelType w:val="hybridMultilevel"/>
    <w:tmpl w:val="8F42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32FB5"/>
    <w:multiLevelType w:val="hybridMultilevel"/>
    <w:tmpl w:val="FAC89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23C1F"/>
    <w:multiLevelType w:val="hybridMultilevel"/>
    <w:tmpl w:val="5DAC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97F45"/>
    <w:multiLevelType w:val="hybridMultilevel"/>
    <w:tmpl w:val="9F7AB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34C60"/>
    <w:multiLevelType w:val="multilevel"/>
    <w:tmpl w:val="79DE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C50733"/>
    <w:multiLevelType w:val="hybridMultilevel"/>
    <w:tmpl w:val="9C5A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C5FC6"/>
    <w:multiLevelType w:val="hybridMultilevel"/>
    <w:tmpl w:val="D10E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3"/>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41"/>
    <w:rsid w:val="00143362"/>
    <w:rsid w:val="001C2FC3"/>
    <w:rsid w:val="00385271"/>
    <w:rsid w:val="003F002C"/>
    <w:rsid w:val="007E3756"/>
    <w:rsid w:val="00B03241"/>
    <w:rsid w:val="00BD72EA"/>
    <w:rsid w:val="00D13D09"/>
    <w:rsid w:val="00D86FC3"/>
    <w:rsid w:val="00E0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33557-B102-4894-B2F8-F3DAAD09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56"/>
    <w:pPr>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756"/>
    <w:pPr>
      <w:ind w:left="720"/>
    </w:pPr>
  </w:style>
  <w:style w:type="paragraph" w:styleId="PlainText">
    <w:name w:val="Plain Text"/>
    <w:basedOn w:val="Normal"/>
    <w:link w:val="PlainTextChar"/>
    <w:uiPriority w:val="99"/>
    <w:semiHidden/>
    <w:unhideWhenUsed/>
    <w:rsid w:val="00D13D09"/>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D13D09"/>
    <w:rPr>
      <w:szCs w:val="21"/>
    </w:rPr>
  </w:style>
  <w:style w:type="character" w:styleId="Hyperlink">
    <w:name w:val="Hyperlink"/>
    <w:basedOn w:val="DefaultParagraphFont"/>
    <w:uiPriority w:val="99"/>
    <w:semiHidden/>
    <w:unhideWhenUsed/>
    <w:rsid w:val="001C2FC3"/>
    <w:rPr>
      <w:strike w:val="0"/>
      <w:dstrike w:val="0"/>
      <w:color w:val="9E35A5"/>
      <w:u w:val="none"/>
      <w:effect w:val="none"/>
    </w:rPr>
  </w:style>
  <w:style w:type="paragraph" w:styleId="NormalWeb">
    <w:name w:val="Normal (Web)"/>
    <w:basedOn w:val="Normal"/>
    <w:uiPriority w:val="99"/>
    <w:semiHidden/>
    <w:unhideWhenUsed/>
    <w:rsid w:val="001C2FC3"/>
    <w:pPr>
      <w:spacing w:after="150"/>
    </w:pPr>
    <w:rPr>
      <w:rFonts w:ascii="Times New Roman" w:hAnsi="Times New Roman"/>
      <w:sz w:val="24"/>
      <w:szCs w:val="24"/>
      <w:lang w:eastAsia="en-GB"/>
    </w:rPr>
  </w:style>
  <w:style w:type="character" w:customStyle="1" w:styleId="sr-only1">
    <w:name w:val="sr-only1"/>
    <w:basedOn w:val="DefaultParagraphFont"/>
    <w:rsid w:val="001C2FC3"/>
    <w:rPr>
      <w:bdr w:val="none" w:sz="0" w:space="0" w:color="auto" w:frame="1"/>
    </w:rPr>
  </w:style>
  <w:style w:type="table" w:styleId="TableGrid">
    <w:name w:val="Table Grid"/>
    <w:basedOn w:val="TableNormal"/>
    <w:uiPriority w:val="39"/>
    <w:rsid w:val="00E0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7">
      <w:bodyDiv w:val="1"/>
      <w:marLeft w:val="0"/>
      <w:marRight w:val="0"/>
      <w:marTop w:val="0"/>
      <w:marBottom w:val="0"/>
      <w:divBdr>
        <w:top w:val="none" w:sz="0" w:space="0" w:color="auto"/>
        <w:left w:val="none" w:sz="0" w:space="0" w:color="auto"/>
        <w:bottom w:val="none" w:sz="0" w:space="0" w:color="auto"/>
        <w:right w:val="none" w:sz="0" w:space="0" w:color="auto"/>
      </w:divBdr>
    </w:div>
    <w:div w:id="612908503">
      <w:bodyDiv w:val="1"/>
      <w:marLeft w:val="0"/>
      <w:marRight w:val="0"/>
      <w:marTop w:val="0"/>
      <w:marBottom w:val="0"/>
      <w:divBdr>
        <w:top w:val="none" w:sz="0" w:space="0" w:color="auto"/>
        <w:left w:val="none" w:sz="0" w:space="0" w:color="auto"/>
        <w:bottom w:val="none" w:sz="0" w:space="0" w:color="auto"/>
        <w:right w:val="none" w:sz="0" w:space="0" w:color="auto"/>
      </w:divBdr>
      <w:divsChild>
        <w:div w:id="1037008405">
          <w:marLeft w:val="0"/>
          <w:marRight w:val="0"/>
          <w:marTop w:val="0"/>
          <w:marBottom w:val="0"/>
          <w:divBdr>
            <w:top w:val="none" w:sz="0" w:space="0" w:color="auto"/>
            <w:left w:val="none" w:sz="0" w:space="0" w:color="auto"/>
            <w:bottom w:val="none" w:sz="0" w:space="0" w:color="auto"/>
            <w:right w:val="none" w:sz="0" w:space="0" w:color="auto"/>
          </w:divBdr>
          <w:divsChild>
            <w:div w:id="1438672291">
              <w:marLeft w:val="0"/>
              <w:marRight w:val="0"/>
              <w:marTop w:val="0"/>
              <w:marBottom w:val="0"/>
              <w:divBdr>
                <w:top w:val="none" w:sz="0" w:space="0" w:color="auto"/>
                <w:left w:val="none" w:sz="0" w:space="0" w:color="auto"/>
                <w:bottom w:val="none" w:sz="0" w:space="0" w:color="auto"/>
                <w:right w:val="none" w:sz="0" w:space="0" w:color="auto"/>
              </w:divBdr>
              <w:divsChild>
                <w:div w:id="1292638839">
                  <w:marLeft w:val="0"/>
                  <w:marRight w:val="0"/>
                  <w:marTop w:val="150"/>
                  <w:marBottom w:val="150"/>
                  <w:divBdr>
                    <w:top w:val="none" w:sz="0" w:space="0" w:color="auto"/>
                    <w:left w:val="none" w:sz="0" w:space="0" w:color="auto"/>
                    <w:bottom w:val="none" w:sz="0" w:space="0" w:color="auto"/>
                    <w:right w:val="none" w:sz="0" w:space="0" w:color="auto"/>
                  </w:divBdr>
                  <w:divsChild>
                    <w:div w:id="2106223846">
                      <w:marLeft w:val="0"/>
                      <w:marRight w:val="0"/>
                      <w:marTop w:val="0"/>
                      <w:marBottom w:val="0"/>
                      <w:divBdr>
                        <w:top w:val="none" w:sz="0" w:space="0" w:color="auto"/>
                        <w:left w:val="none" w:sz="0" w:space="0" w:color="auto"/>
                        <w:bottom w:val="none" w:sz="0" w:space="0" w:color="auto"/>
                        <w:right w:val="none" w:sz="0" w:space="0" w:color="auto"/>
                      </w:divBdr>
                      <w:divsChild>
                        <w:div w:id="54593113">
                          <w:marLeft w:val="0"/>
                          <w:marRight w:val="0"/>
                          <w:marTop w:val="0"/>
                          <w:marBottom w:val="0"/>
                          <w:divBdr>
                            <w:top w:val="none" w:sz="0" w:space="0" w:color="auto"/>
                            <w:left w:val="none" w:sz="0" w:space="0" w:color="auto"/>
                            <w:bottom w:val="none" w:sz="0" w:space="0" w:color="auto"/>
                            <w:right w:val="none" w:sz="0" w:space="0" w:color="auto"/>
                          </w:divBdr>
                          <w:divsChild>
                            <w:div w:id="17321916">
                              <w:marLeft w:val="0"/>
                              <w:marRight w:val="0"/>
                              <w:marTop w:val="0"/>
                              <w:marBottom w:val="0"/>
                              <w:divBdr>
                                <w:top w:val="none" w:sz="0" w:space="0" w:color="auto"/>
                                <w:left w:val="none" w:sz="0" w:space="0" w:color="auto"/>
                                <w:bottom w:val="none" w:sz="0" w:space="0" w:color="auto"/>
                                <w:right w:val="none" w:sz="0" w:space="0" w:color="auto"/>
                              </w:divBdr>
                              <w:divsChild>
                                <w:div w:id="988367070">
                                  <w:marLeft w:val="0"/>
                                  <w:marRight w:val="0"/>
                                  <w:marTop w:val="0"/>
                                  <w:marBottom w:val="0"/>
                                  <w:divBdr>
                                    <w:top w:val="none" w:sz="0" w:space="0" w:color="auto"/>
                                    <w:left w:val="none" w:sz="0" w:space="0" w:color="auto"/>
                                    <w:bottom w:val="none" w:sz="0" w:space="0" w:color="auto"/>
                                    <w:right w:val="none" w:sz="0" w:space="0" w:color="auto"/>
                                  </w:divBdr>
                                  <w:divsChild>
                                    <w:div w:id="271210857">
                                      <w:marLeft w:val="0"/>
                                      <w:marRight w:val="0"/>
                                      <w:marTop w:val="0"/>
                                      <w:marBottom w:val="0"/>
                                      <w:divBdr>
                                        <w:top w:val="none" w:sz="0" w:space="0" w:color="auto"/>
                                        <w:left w:val="none" w:sz="0" w:space="0" w:color="auto"/>
                                        <w:bottom w:val="none" w:sz="0" w:space="0" w:color="auto"/>
                                        <w:right w:val="none" w:sz="0" w:space="0" w:color="auto"/>
                                      </w:divBdr>
                                      <w:divsChild>
                                        <w:div w:id="2118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303606">
      <w:bodyDiv w:val="1"/>
      <w:marLeft w:val="0"/>
      <w:marRight w:val="0"/>
      <w:marTop w:val="0"/>
      <w:marBottom w:val="0"/>
      <w:divBdr>
        <w:top w:val="none" w:sz="0" w:space="0" w:color="auto"/>
        <w:left w:val="none" w:sz="0" w:space="0" w:color="auto"/>
        <w:bottom w:val="none" w:sz="0" w:space="0" w:color="auto"/>
        <w:right w:val="none" w:sz="0" w:space="0" w:color="auto"/>
      </w:divBdr>
    </w:div>
    <w:div w:id="1987079944">
      <w:bodyDiv w:val="1"/>
      <w:marLeft w:val="0"/>
      <w:marRight w:val="0"/>
      <w:marTop w:val="0"/>
      <w:marBottom w:val="0"/>
      <w:divBdr>
        <w:top w:val="none" w:sz="0" w:space="0" w:color="auto"/>
        <w:left w:val="none" w:sz="0" w:space="0" w:color="auto"/>
        <w:bottom w:val="none" w:sz="0" w:space="0" w:color="auto"/>
        <w:right w:val="none" w:sz="0" w:space="0" w:color="auto"/>
      </w:divBdr>
      <w:divsChild>
        <w:div w:id="351147229">
          <w:marLeft w:val="0"/>
          <w:marRight w:val="0"/>
          <w:marTop w:val="0"/>
          <w:marBottom w:val="0"/>
          <w:divBdr>
            <w:top w:val="none" w:sz="0" w:space="0" w:color="auto"/>
            <w:left w:val="none" w:sz="0" w:space="0" w:color="auto"/>
            <w:bottom w:val="none" w:sz="0" w:space="0" w:color="auto"/>
            <w:right w:val="none" w:sz="0" w:space="0" w:color="auto"/>
          </w:divBdr>
          <w:divsChild>
            <w:div w:id="1423069750">
              <w:marLeft w:val="0"/>
              <w:marRight w:val="0"/>
              <w:marTop w:val="0"/>
              <w:marBottom w:val="0"/>
              <w:divBdr>
                <w:top w:val="none" w:sz="0" w:space="0" w:color="auto"/>
                <w:left w:val="none" w:sz="0" w:space="0" w:color="auto"/>
                <w:bottom w:val="none" w:sz="0" w:space="0" w:color="auto"/>
                <w:right w:val="none" w:sz="0" w:space="0" w:color="auto"/>
              </w:divBdr>
              <w:divsChild>
                <w:div w:id="1127819576">
                  <w:marLeft w:val="0"/>
                  <w:marRight w:val="0"/>
                  <w:marTop w:val="150"/>
                  <w:marBottom w:val="150"/>
                  <w:divBdr>
                    <w:top w:val="none" w:sz="0" w:space="0" w:color="auto"/>
                    <w:left w:val="none" w:sz="0" w:space="0" w:color="auto"/>
                    <w:bottom w:val="none" w:sz="0" w:space="0" w:color="auto"/>
                    <w:right w:val="none" w:sz="0" w:space="0" w:color="auto"/>
                  </w:divBdr>
                  <w:divsChild>
                    <w:div w:id="802771435">
                      <w:marLeft w:val="0"/>
                      <w:marRight w:val="0"/>
                      <w:marTop w:val="0"/>
                      <w:marBottom w:val="0"/>
                      <w:divBdr>
                        <w:top w:val="none" w:sz="0" w:space="0" w:color="auto"/>
                        <w:left w:val="none" w:sz="0" w:space="0" w:color="auto"/>
                        <w:bottom w:val="none" w:sz="0" w:space="0" w:color="auto"/>
                        <w:right w:val="none" w:sz="0" w:space="0" w:color="auto"/>
                      </w:divBdr>
                      <w:divsChild>
                        <w:div w:id="884100389">
                          <w:marLeft w:val="0"/>
                          <w:marRight w:val="0"/>
                          <w:marTop w:val="0"/>
                          <w:marBottom w:val="0"/>
                          <w:divBdr>
                            <w:top w:val="none" w:sz="0" w:space="0" w:color="auto"/>
                            <w:left w:val="none" w:sz="0" w:space="0" w:color="auto"/>
                            <w:bottom w:val="none" w:sz="0" w:space="0" w:color="auto"/>
                            <w:right w:val="none" w:sz="0" w:space="0" w:color="auto"/>
                          </w:divBdr>
                          <w:divsChild>
                            <w:div w:id="1162356240">
                              <w:marLeft w:val="0"/>
                              <w:marRight w:val="0"/>
                              <w:marTop w:val="0"/>
                              <w:marBottom w:val="0"/>
                              <w:divBdr>
                                <w:top w:val="none" w:sz="0" w:space="0" w:color="auto"/>
                                <w:left w:val="none" w:sz="0" w:space="0" w:color="auto"/>
                                <w:bottom w:val="none" w:sz="0" w:space="0" w:color="auto"/>
                                <w:right w:val="none" w:sz="0" w:space="0" w:color="auto"/>
                              </w:divBdr>
                              <w:divsChild>
                                <w:div w:id="1486630880">
                                  <w:marLeft w:val="0"/>
                                  <w:marRight w:val="0"/>
                                  <w:marTop w:val="0"/>
                                  <w:marBottom w:val="0"/>
                                  <w:divBdr>
                                    <w:top w:val="none" w:sz="0" w:space="0" w:color="auto"/>
                                    <w:left w:val="none" w:sz="0" w:space="0" w:color="auto"/>
                                    <w:bottom w:val="none" w:sz="0" w:space="0" w:color="auto"/>
                                    <w:right w:val="none" w:sz="0" w:space="0" w:color="auto"/>
                                  </w:divBdr>
                                  <w:divsChild>
                                    <w:div w:id="1773627188">
                                      <w:marLeft w:val="0"/>
                                      <w:marRight w:val="0"/>
                                      <w:marTop w:val="0"/>
                                      <w:marBottom w:val="0"/>
                                      <w:divBdr>
                                        <w:top w:val="none" w:sz="0" w:space="0" w:color="auto"/>
                                        <w:left w:val="none" w:sz="0" w:space="0" w:color="auto"/>
                                        <w:bottom w:val="none" w:sz="0" w:space="0" w:color="auto"/>
                                        <w:right w:val="none" w:sz="0" w:space="0" w:color="auto"/>
                                      </w:divBdr>
                                      <w:divsChild>
                                        <w:div w:id="4026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Broadley, Wendy</dc:creator>
  <cp:keywords/>
  <dc:description/>
  <cp:lastModifiedBy>Broadley, Wendy</cp:lastModifiedBy>
  <cp:revision>4</cp:revision>
  <dcterms:created xsi:type="dcterms:W3CDTF">2017-02-13T15:10:00Z</dcterms:created>
  <dcterms:modified xsi:type="dcterms:W3CDTF">2017-03-03T11:22:00Z</dcterms:modified>
</cp:coreProperties>
</file>